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Times New Roman" w:hAnsi="Times New Roman" w:eastAsia="宋体" w:cs="Times New Roman"/>
          <w:b/>
          <w:bCs/>
          <w:kern w:val="44"/>
          <w:sz w:val="36"/>
          <w:szCs w:val="36"/>
          <w:lang w:val="en-US" w:eastAsia="zh-CN" w:bidi="ar-SA"/>
        </w:rPr>
      </w:pPr>
      <w:r>
        <w:rPr>
          <w:rFonts w:hint="eastAsia" w:ascii="Times New Roman" w:hAnsi="Times New Roman" w:eastAsia="宋体" w:cs="Times New Roman"/>
          <w:b/>
          <w:bCs/>
          <w:kern w:val="44"/>
          <w:sz w:val="36"/>
          <w:szCs w:val="36"/>
          <w:lang w:val="en-US" w:eastAsia="zh-CN" w:bidi="ar-SA"/>
        </w:rPr>
        <w:t>中华人民共和国人力资源和社会保障部令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　</w:t>
      </w:r>
      <w:r>
        <w:rPr>
          <w:rFonts w:hint="eastAsia" w:ascii="宋体" w:hAnsi="宋体" w:eastAsia="宋体" w:cs="宋体"/>
          <w:b/>
          <w:bCs/>
          <w:i w:val="0"/>
          <w:iCs w:val="0"/>
          <w:caps w:val="0"/>
          <w:color w:val="333333"/>
          <w:spacing w:val="0"/>
          <w:sz w:val="24"/>
          <w:szCs w:val="24"/>
          <w:bdr w:val="none" w:color="auto" w:sz="0" w:space="0"/>
          <w:shd w:val="clear" w:fill="FFFFFF"/>
        </w:rPr>
        <w:t>31</w:t>
      </w:r>
      <w:r>
        <w:rPr>
          <w:rFonts w:hint="eastAsia" w:ascii="宋体" w:hAnsi="宋体" w:eastAsia="宋体" w:cs="宋体"/>
          <w:i w:val="0"/>
          <w:iCs w:val="0"/>
          <w:caps w:val="0"/>
          <w:color w:val="333333"/>
          <w:spacing w:val="0"/>
          <w:sz w:val="24"/>
          <w:szCs w:val="24"/>
          <w:bdr w:val="none" w:color="auto" w:sz="0" w:space="0"/>
          <w:shd w:val="clear" w:fill="FFFFFF"/>
        </w:rPr>
        <w:t>　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根据《中华人民共和国立法法》关于部门规章的立法权限，以及《中华人民共和国刑法修正案（九）》关于组织考试作弊罪的有关规定，人力资源社会保障部决定对2011年3月15日发布的《专业技术人员资格考试违纪违规行为处理规定》（人力资源和社会保障部令第12号）予以修改。修改后的《专业技术人员资格考试违纪违规行为处理规定》已经2017年2月3日人力资源社会保障部第117次部务会议审议通过，现予公布，自2017年4月1日起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部　长　　尹蔚民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宋体" w:hAnsi="宋体" w:eastAsia="宋体" w:cs="宋体"/>
          <w:i w:val="0"/>
          <w:iCs w:val="0"/>
          <w:caps w:val="0"/>
          <w:color w:val="333333"/>
          <w:spacing w:val="0"/>
          <w:sz w:val="24"/>
          <w:szCs w:val="24"/>
        </w:rPr>
      </w:pPr>
      <w:r>
        <w:rPr>
          <w:rFonts w:hint="eastAsia" w:ascii="仿宋" w:hAnsi="仿宋" w:eastAsia="仿宋" w:cs="仿宋"/>
          <w:kern w:val="2"/>
          <w:sz w:val="32"/>
          <w:szCs w:val="32"/>
          <w:lang w:val="en-US" w:eastAsia="zh-CN" w:bidi="ar"/>
        </w:rPr>
        <w:t>2017年2月16日　</w:t>
      </w:r>
      <w:r>
        <w:rPr>
          <w:rFonts w:hint="eastAsia" w:ascii="宋体" w:hAnsi="宋体" w:eastAsia="宋体" w:cs="宋体"/>
          <w:i w:val="0"/>
          <w:iCs w:val="0"/>
          <w:caps w:val="0"/>
          <w:color w:val="333333"/>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36"/>
          <w:szCs w:val="36"/>
          <w:bdr w:val="none" w:color="auto" w:sz="0" w:space="0"/>
          <w:shd w:val="clear" w:fill="FFFFFF"/>
        </w:rPr>
        <w:t>专业技术人员资格考试违纪违规行为处理规定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第一章　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kern w:val="2"/>
          <w:sz w:val="32"/>
          <w:szCs w:val="32"/>
          <w:lang w:val="en-US" w:eastAsia="zh-CN" w:bidi="ar"/>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第一条　为加强专业技术人员资格考试工作管理，保证考试的公平、公正，规范对违纪违规行为的认定与处理，维护应试人员和考试工作人员合法权益，根据有关法律、行政法规制定本规定。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第二条　专业技术人员资格考试中违纪违规行为的认定和处理，适用本规定。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第三条　本规定所称专业技术人员资格考试，是指由人力资源社会保障部或者由其会同有关行政部门确定，在全国范围内统一举行的准入类职业资格考试、水平评价类职业资格考试以及与职称相关的考试。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本规定所称应试人员，是指根据专业技术人员资格考试有关规定参加考试的人员。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本规定所称考试工作人员，是指参与考试管理和服务工作的人员，包括命（审）题（卷）、监考、主考、巡考、考试系统操作、评卷等人员和考试主管部门及考试机构的有关工作人员。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本规定所称考试主管部门，是指各级人力资源社会保障行政部门、有关行政主管部门以及依据法律、行政法规规定具有考试管理职能的行业协会或者学会等。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本规定所称考试机构，是指经政府及其有关部门批准的各级具有专业技术人员资格考试工作职能的单位。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第四条　认定与处理违纪违规行为，应当事实清楚、证据确凿、程序规范、适用规定准确。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第五条　人力资源社会保障部负责全国专业技术人员资格考试工作的综合管理与监督。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各级考试主管部门、考试机构或者有关部门按照考试管理权限依据本规定对应试人员、考试工作人员的违纪违规行为进行认定与处理。其中，造成重大社会影响的严重违纪违规行为，由省级考试主管部门会同省级考试机构或者由省级考试机构进行认定与处理，并将处理情况报告人力资源社会保障部和相应行业的考试主管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kern w:val="2"/>
          <w:sz w:val="32"/>
          <w:szCs w:val="32"/>
          <w:lang w:val="en-US" w:eastAsia="zh-CN" w:bidi="ar"/>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center"/>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第二章　应试人员违纪违规行为处理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kern w:val="2"/>
          <w:sz w:val="32"/>
          <w:szCs w:val="32"/>
          <w:lang w:val="en-US" w:eastAsia="zh-CN" w:bidi="ar"/>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第六条　应试人员在考试过程中有下列违纪违规行为之一的，给予其当次该科目考试成绩无效的处理：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（一）携带通讯工具、规定以外的电子用品或者与考试内容相关的资料进入座位，经提醒仍不改正的；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（二）经提醒仍不按规定书写、填涂本人身份和考试信息的；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（三）在试卷、答题纸、答题卡规定以外位置标注本人信息或者其他特殊标记的；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（四）未在规定座位参加考试，或者未经考试工作人员允许擅自离开座位或者考场，经提醒仍不改正的；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（五）未用规定的纸、笔作答，或者试卷前后作答笔迹不一致的；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（六）在考试开始信号发出前答题，或者在考试结束信号发出后继续答题的；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（七）将试卷、答题卡、答题纸带出考场的；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（八）故意损坏试卷、答题纸、答题卡、电子化系统设施的；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（九）未按规定使用考试系统，经提醒仍不改正的；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（十）其他应当给予当次该科目考试成绩无效处理的违纪违规行为。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第七条　应试人员在考试过程中有下列严重违纪违规行为之一的，给予其当次全部科目考试成绩无效的处理，并将其违纪违规行为记入专业技术人员资格考试诚信档案库，记录期限为5年：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（一）抄袭、协助他人抄袭试题答案或者与考试内容相关资料的；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（二）互相传递试卷、答题纸、答题卡、草稿纸等的；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（三）持伪造证件参加考试的；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（四）本人离开考场后，在考试结束前，传播考试试题及答案的；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（五）使用禁止带入考场的通讯工具、规定以外的电子用品的；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（六）其他应当给予当次全部科目考试成绩无效处理的严重违纪违规行为。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第八条　应试人员在考试过程中有下列特别严重违纪违规行为之一的，给予其当次全部科目考试成绩无效的处理，并将其违纪违规行为记入专业技术人员资格考试诚信档案库，长期记录：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（一）串通作弊或者参与有组织作弊的；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（二）代替他人或者让他人代替自己参加考试的；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（三）其他情节特别严重、影响恶劣的违纪违规行为。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第九条　应试人员应当自觉维护考试工作场所秩序，服从考试工作人员管理，有下列行为之一的，终止其继续参加考试，并责令离开考场；情节严重的，按照本规定第七条、第八条的规定处理；违反《中华人民共和国治安管理处罚法》等法律法规的，交由公安机关依法处理；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（一）故意扰乱考点、考场等考试工作场所秩序的；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（二）拒绝、妨碍考试工作人员履行管理职责的；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（三）威胁、侮辱、诽谤、诬陷工作人员或者其他应试人员的；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（四）其他扰乱考试管理秩序的行为。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第十条　应试人员有提供虚假证明材料或者以其他不正当手段取得相应资格证书或者成绩证明等严重违纪违规行为的，由证书签发机构宣布证书或者成绩证明无效，并按照本规定第七条处理。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第十一条　在阅卷过程中发现应试人员之间同一科目作答内容雷同，并经阅卷专家组确认的，由考试机构或者考试主管部门给予其当次该科目考试成绩无效的处理。作答内容雷同的具体认定方法和标准，由省级以上考试机构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应试人员之间同一科目作答内容雷同，并有其他相关证据证明其违纪违规行为成立的，视具体情形按照本规定第七条、第八条处理。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第十二条　专业技术人员资格考试诚信档案库由人力资源社会保障部统一建立，管理办法另行制定。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考试诚信档案库纳入全国信用信息共享平台，向用人单位及社会提供查询，相关记录作为专业技术人员职业资格证书核发和注册、职称评定的重要参考。考试机构可以视情况向社会公布考试诚信档案库记录相关信息，并通知当事人所在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kern w:val="2"/>
          <w:sz w:val="32"/>
          <w:szCs w:val="32"/>
          <w:lang w:val="en-US" w:eastAsia="zh-CN" w:bidi="ar"/>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center"/>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第三章　考试工作人员违纪违规行为处理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kern w:val="2"/>
          <w:sz w:val="32"/>
          <w:szCs w:val="32"/>
          <w:lang w:val="en-US" w:eastAsia="zh-CN" w:bidi="ar"/>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第十三条　考试工作人员有下列情形之一的，停止其继续参加当年及下一年度考试工作，并由考试机构、考试主管部门或者建议有关部门给予处分：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（一）不严格掌握报名条件的；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（二）擅自提前考试开始时间、推迟考试结束时间及缩短考试时间的；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（三）擅自为应试人员调换考场或者座位的；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（四）提示或者暗示应试人员答卷的；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（五）未准确记录考场情况及违纪违规行为，并造成一定影响的；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（六）未认真履行职责，造成考场秩序混乱或者所负责考场出现雷同试卷的；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（七）未执行回避制度的；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（八）其他一般违纪违规行为。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第十四条　考试工作人员有下列情形之一的，由考试机构、考试主管部门或者建议有关部门将其调离考试工作岗位，不得再从事考试工作，并给予相应处分：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（一）因命（审）题（卷）发生错误，造成严重后果的；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（二）以不正当手段协助他人取得考试资格或者取得相应证书的；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（三）因失职造成应试人员未能如期参加考试，或者使考试工作遭受重大损失的；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（四）擅自将试卷、试题信息、答题纸、答题卡、草稿纸等带出考场或者传给他人的；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（五）故意损坏试卷、试题载体、答题纸、答题卡的；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（六）窃取、擅自更改、编造或者虚报考试数据、信息的；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（七）泄露考务实施工作中应当保密信息的；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（八）在评阅卷工作中，擅自更改评分标准或者不按评分标准进行评卷的；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（九）因评卷工作失职，造成卷面成绩错误，后果严重的；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（十）指使或者纵容他人作弊，或者参与考场内外串通作弊的；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（十一）监管不严，使考场出现大面积作弊现象的；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（十二）擅自拆启未开考试卷、试题载体、答题纸等或者考试后已密封的试卷、试题载体、答题纸、答题卡等的；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（十三）利用考试工作之便，以权谋私或者打击报复应试人员的；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（十四）其他严重违纪违规行为。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第十五条　考试工作人员违反《中华人民共和国保守国家秘密法》及有关规定，造成在保密期限内的考试试题、试卷及相关材料内容泄露、丢失的，由相关部门视情节轻重，分别给予责任人和有关负责人处分；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kern w:val="2"/>
          <w:sz w:val="32"/>
          <w:szCs w:val="32"/>
          <w:lang w:val="en-US" w:eastAsia="zh-CN" w:bidi="ar"/>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center"/>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第四章　处理程序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kern w:val="2"/>
          <w:sz w:val="32"/>
          <w:szCs w:val="32"/>
          <w:lang w:val="en-US" w:eastAsia="zh-CN" w:bidi="ar"/>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第十六条　对应试人员违纪违规行为被当场发现的，考试工作人员应当予以制止。对于被认定为违纪违规的，要收集、保存相应证据材料，如实记录违纪违规事实和现场处理情况，当场告知其记录内容，并要求本人签字；对于拒绝签字或者恶意损坏证据材料的，由2名考试工作人员如实记录其拒签或者恶意损坏证据材料的情况。违纪违规记录经考点负责人签字认定后，报送考试机构或者考试主管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第十七条　对应试人员违纪违规行为作出处理决定前，应当告知应试人员拟作出的处理决定及相关事实、理由和依据，并告知应试人员依法享有陈述和申辩的权利。作出处理决定的考试机构或者考试主管部门对应试人员提出的事实、理由和证据，应当进行复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对应试人员违纪违规行为作出处理决定的，由考试机构或者考试主管部门制作考试违纪违规行为处理决定书，依法送达被处理的应试人员。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第十八条　被处理的应试人员对处理决定不服的，可以依法申请行政复议或者提起行政诉讼。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第十九条　考试工作人员因违纪违规行为受到处分不服的，可以依法申请复核或者提出申诉。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kern w:val="2"/>
          <w:sz w:val="32"/>
          <w:szCs w:val="32"/>
          <w:lang w:val="en-US" w:eastAsia="zh-CN" w:bidi="ar"/>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center"/>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第五章　附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kern w:val="2"/>
          <w:sz w:val="32"/>
          <w:szCs w:val="32"/>
          <w:lang w:val="en-US" w:eastAsia="zh-CN" w:bidi="ar"/>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第二十条　本规定自2017年4月1日起施行。人力资源社会保障部2011年3月15日发布的《专业技术人员资格考试违纪违规行为处理规定》（人力资源和社会保障部令第12号）同时废止。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 w:hAnsi="仿宋" w:eastAsia="仿宋" w:cs="仿宋"/>
          <w:kern w:val="2"/>
          <w:sz w:val="32"/>
          <w:szCs w:val="32"/>
          <w:lang w:val="en-US" w:eastAsia="zh-CN" w:bidi="ar"/>
        </w:rPr>
      </w:pPr>
      <w:bookmarkStart w:id="0" w:name="_GoBack"/>
      <w:bookmarkEnd w:id="0"/>
      <w:r>
        <w:rPr>
          <w:rFonts w:hint="eastAsia" w:ascii="仿宋" w:hAnsi="仿宋" w:eastAsia="仿宋" w:cs="仿宋"/>
          <w:kern w:val="2"/>
          <w:sz w:val="32"/>
          <w:szCs w:val="32"/>
          <w:lang w:val="en-US" w:eastAsia="zh-CN" w:bidi="ar"/>
        </w:rPr>
        <w:t>本规定施行前发生的违纪违规行为，在本规定施行后尚未作出处理决定的，按照本规定处理；在本规定施行前发生的行为按本规定属于违纪违规行为，但按原规定不属于违纪违规行为的，不得作为违纪违规行为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kern w:val="2"/>
          <w:sz w:val="32"/>
          <w:szCs w:val="32"/>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BA3145E"/>
    <w:rsid w:val="58F467B6"/>
    <w:rsid w:val="745B5E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HAnsi" w:hAnsiTheme="minorHAnsi" w:cstheme="minorBidi"/>
      <w:kern w:val="2"/>
      <w:sz w:val="36"/>
      <w:szCs w:val="36"/>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2020-09-23T08:49:00Z</dcterms:created>
  <dc:creator>lenovo</dc:creator>
  <cp:lastModifiedBy>lenovo</cp:lastModifiedBy>
  <dcterms:modified xsi:type="dcterms:W3CDTF">2022-07-21T06:11:09Z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9E05654DBEFC4FAA805D1DA7590E8CA1</vt:lpwstr>
  </property>
</Properties>
</file>