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20" w:lineRule="exact"/>
        <w:jc w:val="both"/>
        <w:rPr>
          <w:rFonts w:hint="eastAsia" w:ascii="黑体" w:hAnsi="黑体" w:eastAsia="黑体" w:cs="Calibri"/>
          <w:color w:val="auto"/>
          <w:kern w:val="0"/>
          <w:sz w:val="32"/>
          <w:szCs w:val="32"/>
          <w:lang w:val="en-US" w:eastAsia="zh-CN"/>
        </w:rPr>
      </w:pPr>
      <w:bookmarkStart w:id="0" w:name="_GoBack"/>
      <w:bookmarkEnd w:id="0"/>
      <w:r>
        <w:rPr>
          <w:rFonts w:hint="eastAsia" w:ascii="黑体" w:hAnsi="黑体" w:eastAsia="黑体" w:cs="Calibri"/>
          <w:color w:val="auto"/>
          <w:kern w:val="0"/>
          <w:sz w:val="32"/>
          <w:szCs w:val="32"/>
          <w:lang w:val="en-US" w:eastAsia="zh-CN"/>
        </w:rPr>
        <w:t>附件2：</w:t>
      </w:r>
    </w:p>
    <w:p>
      <w:pPr>
        <w:autoSpaceDE w:val="0"/>
        <w:autoSpaceDN w:val="0"/>
        <w:adjustRightInd w:val="0"/>
        <w:snapToGrid w:val="0"/>
        <w:spacing w:line="620" w:lineRule="exact"/>
        <w:jc w:val="center"/>
        <w:rPr>
          <w:rFonts w:hint="eastAsia" w:ascii="方正小标宋简体" w:hAnsi="Times New Roman" w:eastAsia="方正小标宋简体" w:cs="Times New Roman"/>
          <w:bCs/>
          <w:color w:val="auto"/>
          <w:sz w:val="36"/>
          <w:szCs w:val="36"/>
          <w:lang w:val="en-US" w:eastAsia="zh-CN"/>
        </w:rPr>
      </w:pPr>
      <w:r>
        <w:rPr>
          <w:rFonts w:hint="eastAsia" w:ascii="方正小标宋简体" w:hAnsi="Times New Roman" w:eastAsia="方正小标宋简体" w:cs="Times New Roman"/>
          <w:bCs/>
          <w:color w:val="auto"/>
          <w:sz w:val="36"/>
          <w:szCs w:val="36"/>
          <w:lang w:val="en-US" w:eastAsia="zh-CN"/>
        </w:rPr>
        <w:t>2022年全国会计专业技术中级资格无纸化</w:t>
      </w:r>
      <w:r>
        <w:rPr>
          <w:rFonts w:hint="eastAsia" w:ascii="方正小标宋简体" w:eastAsia="方正小标宋简体" w:cs="Times New Roman"/>
          <w:bCs/>
          <w:color w:val="auto"/>
          <w:sz w:val="36"/>
          <w:szCs w:val="36"/>
          <w:lang w:val="en-US" w:eastAsia="zh-CN"/>
        </w:rPr>
        <w:t>考</w:t>
      </w:r>
      <w:r>
        <w:rPr>
          <w:rFonts w:hint="eastAsia" w:ascii="方正小标宋简体" w:hAnsi="Times New Roman" w:eastAsia="方正小标宋简体" w:cs="Times New Roman"/>
          <w:bCs/>
          <w:color w:val="auto"/>
          <w:sz w:val="36"/>
          <w:szCs w:val="36"/>
          <w:lang w:val="en-US" w:eastAsia="zh-CN"/>
        </w:rPr>
        <w:t>试</w:t>
      </w:r>
    </w:p>
    <w:p>
      <w:pPr>
        <w:autoSpaceDE w:val="0"/>
        <w:autoSpaceDN w:val="0"/>
        <w:adjustRightInd w:val="0"/>
        <w:snapToGrid w:val="0"/>
        <w:spacing w:line="620" w:lineRule="exact"/>
        <w:jc w:val="center"/>
        <w:rPr>
          <w:rFonts w:ascii="Times New Roman" w:hAnsi="Times New Roman" w:eastAsia="方正小标宋简体" w:cs="Times New Roman"/>
          <w:bCs/>
          <w:color w:val="auto"/>
          <w:sz w:val="36"/>
          <w:szCs w:val="36"/>
        </w:rPr>
      </w:pPr>
      <w:r>
        <w:rPr>
          <w:rFonts w:hint="eastAsia" w:ascii="方正小标宋简体" w:hAnsi="Times New Roman" w:eastAsia="方正小标宋简体" w:cs="Times New Roman"/>
          <w:bCs/>
          <w:color w:val="auto"/>
          <w:sz w:val="36"/>
          <w:szCs w:val="36"/>
          <w:lang w:val="en-US" w:eastAsia="zh-CN"/>
        </w:rPr>
        <w:t>阜新考区</w:t>
      </w:r>
      <w:r>
        <w:rPr>
          <w:rFonts w:ascii="方正小标宋简体" w:hAnsi="Times New Roman" w:eastAsia="方正小标宋简体" w:cs="Times New Roman"/>
          <w:bCs/>
          <w:color w:val="auto"/>
          <w:sz w:val="36"/>
          <w:szCs w:val="36"/>
        </w:rPr>
        <w:t>新冠肺炎疫情防控告知书</w:t>
      </w:r>
    </w:p>
    <w:p>
      <w:pPr>
        <w:autoSpaceDE w:val="0"/>
        <w:autoSpaceDN w:val="0"/>
        <w:adjustRightInd w:val="0"/>
        <w:snapToGrid w:val="0"/>
        <w:spacing w:line="620" w:lineRule="exact"/>
        <w:jc w:val="center"/>
        <w:rPr>
          <w:rFonts w:ascii="Times New Roman" w:hAnsi="Times New Roman" w:eastAsia="方正小标宋简体" w:cs="Times New Roman"/>
          <w:bCs/>
          <w:color w:val="auto"/>
          <w:kern w:val="0"/>
          <w:sz w:val="36"/>
          <w:szCs w:val="36"/>
        </w:rPr>
      </w:pPr>
      <w:r>
        <w:rPr>
          <w:rFonts w:ascii="Times New Roman" w:hAnsi="Times New Roman" w:eastAsia="方正小标宋简体" w:cs="Times New Roman"/>
          <w:bCs/>
          <w:color w:val="auto"/>
          <w:kern w:val="0"/>
          <w:sz w:val="36"/>
          <w:szCs w:val="36"/>
        </w:rPr>
        <w:t xml:space="preserve"> </w:t>
      </w:r>
    </w:p>
    <w:p>
      <w:pPr>
        <w:spacing w:line="640" w:lineRule="exact"/>
        <w:ind w:firstLine="640" w:firstLineChars="200"/>
        <w:rPr>
          <w:rFonts w:ascii="Times New Roman" w:hAnsi="Times New Roman" w:eastAsia="仿宋_GB2312" w:cs="Times New Roman"/>
          <w:color w:val="auto"/>
          <w:sz w:val="32"/>
          <w:szCs w:val="32"/>
        </w:rPr>
      </w:pPr>
      <w:r>
        <w:rPr>
          <w:rFonts w:hint="eastAsia" w:ascii="仿宋_GB2312" w:hAnsi="Calibri" w:eastAsia="仿宋_GB2312" w:cs="Calibri"/>
          <w:color w:val="auto"/>
          <w:sz w:val="32"/>
          <w:szCs w:val="32"/>
        </w:rPr>
        <w:t>202</w:t>
      </w:r>
      <w:r>
        <w:rPr>
          <w:rFonts w:hint="eastAsia" w:ascii="仿宋_GB2312" w:hAnsi="Calibri" w:eastAsia="仿宋_GB2312" w:cs="Calibri"/>
          <w:color w:val="auto"/>
          <w:sz w:val="32"/>
          <w:szCs w:val="32"/>
          <w:lang w:val="en-US" w:eastAsia="zh-CN"/>
        </w:rPr>
        <w:t>2</w:t>
      </w:r>
      <w:r>
        <w:rPr>
          <w:rFonts w:hint="eastAsia" w:ascii="仿宋_GB2312" w:hAnsi="Calibri" w:eastAsia="仿宋_GB2312" w:cs="Calibri"/>
          <w:color w:val="auto"/>
          <w:sz w:val="32"/>
          <w:szCs w:val="32"/>
        </w:rPr>
        <w:t>年度</w:t>
      </w:r>
      <w:r>
        <w:rPr>
          <w:rFonts w:hint="eastAsia" w:ascii="仿宋_GB2312" w:hAnsi="Times New Roman" w:eastAsia="仿宋_GB2312" w:cs="Times New Roman"/>
          <w:color w:val="auto"/>
          <w:sz w:val="32"/>
          <w:szCs w:val="32"/>
          <w:lang w:val="en-US" w:eastAsia="zh-CN"/>
        </w:rPr>
        <w:t>全国会计专业技术中级资格无纸化考试阜新考区考试</w:t>
      </w:r>
      <w:r>
        <w:rPr>
          <w:rFonts w:hint="eastAsia" w:ascii="仿宋_GB2312" w:hAnsi="Times New Roman" w:eastAsia="仿宋_GB2312" w:cs="Times New Roman"/>
          <w:color w:val="auto"/>
          <w:sz w:val="32"/>
          <w:szCs w:val="32"/>
        </w:rPr>
        <w:t>将于</w:t>
      </w:r>
      <w:r>
        <w:rPr>
          <w:rFonts w:hint="eastAsia" w:ascii="仿宋_GB2312" w:hAnsi="Calibri" w:eastAsia="仿宋_GB2312" w:cs="Calibri"/>
          <w:color w:val="auto"/>
          <w:sz w:val="32"/>
          <w:szCs w:val="32"/>
        </w:rPr>
        <w:t>2022年</w:t>
      </w:r>
      <w:r>
        <w:rPr>
          <w:rFonts w:hint="eastAsia" w:ascii="仿宋_GB2312" w:hAnsi="Calibri" w:eastAsia="仿宋_GB2312" w:cs="Calibri"/>
          <w:color w:val="auto"/>
          <w:sz w:val="32"/>
          <w:szCs w:val="32"/>
          <w:lang w:val="en-US" w:eastAsia="zh-CN"/>
        </w:rPr>
        <w:t>9</w:t>
      </w:r>
      <w:r>
        <w:rPr>
          <w:rFonts w:hint="eastAsia" w:ascii="仿宋_GB2312" w:hAnsi="Calibri" w:eastAsia="仿宋_GB2312" w:cs="Calibri"/>
          <w:color w:val="auto"/>
          <w:sz w:val="32"/>
          <w:szCs w:val="32"/>
        </w:rPr>
        <w:t>月3日-4日进行。为</w:t>
      </w:r>
      <w:r>
        <w:rPr>
          <w:rFonts w:ascii="仿宋_GB2312" w:hAnsi="Times New Roman" w:eastAsia="仿宋_GB2312" w:cs="Times New Roman"/>
          <w:color w:val="auto"/>
          <w:sz w:val="32"/>
          <w:szCs w:val="32"/>
        </w:rPr>
        <w:t>确保我</w:t>
      </w:r>
      <w:r>
        <w:rPr>
          <w:rFonts w:hint="eastAsia" w:ascii="仿宋_GB2312" w:eastAsia="仿宋_GB2312" w:cs="Times New Roman"/>
          <w:color w:val="auto"/>
          <w:sz w:val="32"/>
          <w:szCs w:val="32"/>
          <w:lang w:val="en-US" w:eastAsia="zh-CN"/>
        </w:rPr>
        <w:t>市</w:t>
      </w:r>
      <w:r>
        <w:rPr>
          <w:rFonts w:hint="eastAsia" w:ascii="仿宋_GB2312" w:eastAsia="仿宋_GB2312" w:cs="Calibri"/>
          <w:color w:val="auto"/>
          <w:sz w:val="32"/>
          <w:szCs w:val="32"/>
          <w:lang w:val="en-US" w:eastAsia="zh-CN"/>
        </w:rPr>
        <w:t>会计专业技术中级资格考试</w:t>
      </w:r>
      <w:r>
        <w:rPr>
          <w:rFonts w:ascii="仿宋_GB2312" w:hAnsi="Times New Roman" w:eastAsia="仿宋_GB2312" w:cs="Times New Roman"/>
          <w:color w:val="auto"/>
          <w:sz w:val="32"/>
          <w:szCs w:val="32"/>
        </w:rPr>
        <w:t>安全平稳顺利实施，根据当前国家和辽宁省</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lang w:val="en-US" w:eastAsia="zh-CN"/>
        </w:rPr>
        <w:t>阜新市</w:t>
      </w:r>
      <w:r>
        <w:rPr>
          <w:rFonts w:ascii="仿宋_GB2312" w:hAnsi="Times New Roman" w:eastAsia="仿宋_GB2312" w:cs="Times New Roman"/>
          <w:color w:val="auto"/>
          <w:sz w:val="32"/>
          <w:szCs w:val="32"/>
        </w:rPr>
        <w:t>新冠肺炎疫情防控工作最新要求，结合</w:t>
      </w:r>
      <w:r>
        <w:rPr>
          <w:rFonts w:hint="eastAsia" w:ascii="仿宋_GB2312" w:eastAsia="仿宋_GB2312" w:cs="Calibri"/>
          <w:color w:val="auto"/>
          <w:sz w:val="32"/>
          <w:szCs w:val="32"/>
          <w:lang w:val="en-US" w:eastAsia="zh-CN"/>
        </w:rPr>
        <w:t>无纸化考试</w:t>
      </w:r>
      <w:r>
        <w:rPr>
          <w:rFonts w:ascii="仿宋_GB2312" w:hAnsi="Times New Roman" w:eastAsia="仿宋_GB2312" w:cs="Times New Roman"/>
          <w:color w:val="auto"/>
          <w:sz w:val="32"/>
          <w:szCs w:val="32"/>
        </w:rPr>
        <w:t>工作实际，现将</w:t>
      </w:r>
      <w:r>
        <w:rPr>
          <w:rFonts w:hint="eastAsia" w:ascii="仿宋_GB2312" w:hAnsi="Calibri" w:eastAsia="仿宋_GB2312" w:cs="Calibri"/>
          <w:color w:val="auto"/>
          <w:sz w:val="32"/>
          <w:szCs w:val="32"/>
        </w:rPr>
        <w:t>202</w:t>
      </w:r>
      <w:r>
        <w:rPr>
          <w:rFonts w:hint="eastAsia" w:ascii="仿宋_GB2312" w:hAnsi="Calibri" w:eastAsia="仿宋_GB2312" w:cs="Calibri"/>
          <w:color w:val="auto"/>
          <w:sz w:val="32"/>
          <w:szCs w:val="32"/>
          <w:lang w:val="en-US" w:eastAsia="zh-CN"/>
        </w:rPr>
        <w:t>2</w:t>
      </w:r>
      <w:r>
        <w:rPr>
          <w:rFonts w:hint="eastAsia" w:ascii="仿宋_GB2312" w:hAnsi="Calibri" w:eastAsia="仿宋_GB2312" w:cs="Calibri"/>
          <w:color w:val="auto"/>
          <w:sz w:val="32"/>
          <w:szCs w:val="32"/>
        </w:rPr>
        <w:t>年度</w:t>
      </w:r>
      <w:r>
        <w:rPr>
          <w:rFonts w:hint="eastAsia" w:ascii="仿宋_GB2312" w:hAnsi="Times New Roman" w:eastAsia="仿宋_GB2312" w:cs="Times New Roman"/>
          <w:color w:val="auto"/>
          <w:sz w:val="32"/>
          <w:szCs w:val="32"/>
          <w:lang w:val="en-US" w:eastAsia="zh-CN"/>
        </w:rPr>
        <w:t>全国会计专业技术中级资格无纸化考试</w:t>
      </w:r>
      <w:r>
        <w:rPr>
          <w:rFonts w:hint="eastAsia" w:ascii="仿宋_GB2312" w:eastAsia="仿宋_GB2312" w:cs="Times New Roman"/>
          <w:color w:val="auto"/>
          <w:sz w:val="32"/>
          <w:szCs w:val="32"/>
          <w:lang w:val="en-US" w:eastAsia="zh-CN"/>
        </w:rPr>
        <w:t>阜新考区</w:t>
      </w:r>
      <w:r>
        <w:rPr>
          <w:rFonts w:ascii="仿宋_GB2312" w:hAnsi="Times New Roman" w:eastAsia="仿宋_GB2312" w:cs="Times New Roman"/>
          <w:color w:val="auto"/>
          <w:sz w:val="32"/>
          <w:szCs w:val="32"/>
        </w:rPr>
        <w:t>疫情防控要求和措施告知如下，请考生务必充分知晓并遵照执行。</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一、考生应主动了解并严格遵守</w:t>
      </w:r>
      <w:r>
        <w:rPr>
          <w:rFonts w:hint="eastAsia" w:ascii="仿宋_GB2312" w:hAnsi="Calibri" w:eastAsia="仿宋_GB2312" w:cs="Calibri"/>
          <w:color w:val="auto"/>
          <w:sz w:val="32"/>
          <w:szCs w:val="32"/>
          <w:lang w:val="en-US" w:eastAsia="zh-CN"/>
        </w:rPr>
        <w:t>阜新</w:t>
      </w:r>
      <w:r>
        <w:rPr>
          <w:rFonts w:hint="eastAsia" w:ascii="仿宋_GB2312" w:hAnsi="Calibri" w:eastAsia="仿宋_GB2312" w:cs="Calibri"/>
          <w:color w:val="auto"/>
          <w:sz w:val="32"/>
          <w:szCs w:val="32"/>
        </w:rPr>
        <w:t>市疫情防控要求，随时关注国内疫情防控权威信息（请关注国家、省、市卫生健康委或疾病预防控制中心等权威部门的官网或官方微信号），充分了解</w:t>
      </w:r>
      <w:r>
        <w:rPr>
          <w:rFonts w:hint="eastAsia" w:ascii="仿宋_GB2312" w:hAnsi="Calibri" w:eastAsia="仿宋_GB2312" w:cs="Calibri"/>
          <w:color w:val="auto"/>
          <w:sz w:val="32"/>
          <w:szCs w:val="32"/>
          <w:lang w:val="en-US" w:eastAsia="zh-CN"/>
        </w:rPr>
        <w:t>阜新</w:t>
      </w:r>
      <w:r>
        <w:rPr>
          <w:rFonts w:hint="eastAsia" w:ascii="仿宋_GB2312" w:hAnsi="Calibri" w:eastAsia="仿宋_GB2312" w:cs="Calibri"/>
          <w:color w:val="auto"/>
          <w:sz w:val="32"/>
          <w:szCs w:val="32"/>
        </w:rPr>
        <w:t>市对往返</w:t>
      </w:r>
      <w:r>
        <w:rPr>
          <w:rFonts w:hint="eastAsia" w:ascii="仿宋_GB2312" w:hAnsi="Calibri" w:eastAsia="仿宋_GB2312" w:cs="Calibri"/>
          <w:color w:val="auto"/>
          <w:sz w:val="32"/>
          <w:szCs w:val="32"/>
          <w:lang w:val="en-US" w:eastAsia="zh-CN"/>
        </w:rPr>
        <w:t>高中低风险区</w:t>
      </w:r>
      <w:r>
        <w:rPr>
          <w:rFonts w:hint="eastAsia" w:ascii="仿宋_GB2312" w:hAnsi="Calibri" w:eastAsia="仿宋_GB2312" w:cs="Calibri"/>
          <w:color w:val="auto"/>
          <w:sz w:val="32"/>
          <w:szCs w:val="32"/>
        </w:rPr>
        <w:t>人员的疫情防控具体要求，积极配合</w:t>
      </w:r>
      <w:r>
        <w:rPr>
          <w:rFonts w:hint="eastAsia" w:ascii="仿宋_GB2312" w:hAnsi="Calibri" w:eastAsia="仿宋_GB2312" w:cs="Calibri"/>
          <w:color w:val="auto"/>
          <w:sz w:val="32"/>
          <w:szCs w:val="32"/>
          <w:lang w:val="en-US" w:eastAsia="zh-CN"/>
        </w:rPr>
        <w:t>阜新</w:t>
      </w:r>
      <w:r>
        <w:rPr>
          <w:rFonts w:hint="eastAsia" w:ascii="仿宋_GB2312" w:hAnsi="Calibri" w:eastAsia="仿宋_GB2312" w:cs="Calibri"/>
          <w:color w:val="auto"/>
          <w:sz w:val="32"/>
          <w:szCs w:val="32"/>
        </w:rPr>
        <w:t>市、</w:t>
      </w:r>
      <w:r>
        <w:rPr>
          <w:rFonts w:hint="eastAsia" w:ascii="仿宋_GB2312" w:hAnsi="Calibri" w:eastAsia="仿宋_GB2312" w:cs="Calibri"/>
          <w:color w:val="auto"/>
          <w:sz w:val="32"/>
          <w:szCs w:val="32"/>
          <w:lang w:val="en-US" w:eastAsia="zh-CN"/>
        </w:rPr>
        <w:t>考点学校</w:t>
      </w:r>
      <w:r>
        <w:rPr>
          <w:rFonts w:hint="eastAsia" w:ascii="仿宋_GB2312" w:hAnsi="Calibri" w:eastAsia="仿宋_GB2312" w:cs="Calibri"/>
          <w:color w:val="auto"/>
          <w:sz w:val="32"/>
          <w:szCs w:val="32"/>
        </w:rPr>
        <w:t>做好现场防疫工作。驻留在省外的考生须不迟于</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前7天返回省内，并按照</w:t>
      </w:r>
      <w:r>
        <w:rPr>
          <w:rFonts w:hint="eastAsia" w:ascii="仿宋_GB2312" w:hAnsi="Calibri" w:eastAsia="仿宋_GB2312" w:cs="Calibri"/>
          <w:color w:val="auto"/>
          <w:sz w:val="32"/>
          <w:szCs w:val="32"/>
          <w:lang w:val="en-US" w:eastAsia="zh-CN"/>
        </w:rPr>
        <w:t>阜新</w:t>
      </w:r>
      <w:r>
        <w:rPr>
          <w:rFonts w:hint="eastAsia" w:ascii="仿宋_GB2312" w:hAnsi="Calibri" w:eastAsia="仿宋_GB2312" w:cs="Calibri"/>
          <w:color w:val="auto"/>
          <w:sz w:val="32"/>
          <w:szCs w:val="32"/>
        </w:rPr>
        <w:t>市疫情防控要求落实各项疫情防控措施。</w:t>
      </w:r>
    </w:p>
    <w:p>
      <w:pPr>
        <w:spacing w:line="640" w:lineRule="exact"/>
        <w:ind w:left="636" w:leftChars="303"/>
        <w:rPr>
          <w:rFonts w:ascii="黑体" w:hAnsi="黑体" w:eastAsia="黑体" w:cs="Times New Roman"/>
          <w:color w:val="auto"/>
          <w:sz w:val="32"/>
          <w:szCs w:val="32"/>
        </w:rPr>
      </w:pPr>
      <w:r>
        <w:rPr>
          <w:rFonts w:ascii="黑体" w:hAnsi="黑体" w:eastAsia="黑体" w:cs="Times New Roman"/>
          <w:color w:val="auto"/>
          <w:sz w:val="32"/>
          <w:szCs w:val="32"/>
        </w:rPr>
        <w:t>考生不得以参加</w:t>
      </w:r>
      <w:r>
        <w:rPr>
          <w:rFonts w:hint="eastAsia" w:ascii="黑体" w:hAnsi="黑体" w:eastAsia="黑体" w:cs="Calibri"/>
          <w:color w:val="auto"/>
          <w:sz w:val="32"/>
          <w:szCs w:val="32"/>
          <w:lang w:eastAsia="zh-CN"/>
        </w:rPr>
        <w:t>考试</w:t>
      </w:r>
      <w:r>
        <w:rPr>
          <w:rFonts w:ascii="黑体" w:hAnsi="黑体" w:eastAsia="黑体" w:cs="Times New Roman"/>
          <w:color w:val="auto"/>
          <w:sz w:val="32"/>
          <w:szCs w:val="32"/>
        </w:rPr>
        <w:t>为由拒绝执行属地疫情管控措</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二、考生应于</w:t>
      </w:r>
      <w:r>
        <w:rPr>
          <w:rFonts w:hint="eastAsia" w:ascii="仿宋_GB2312" w:hAnsi="Calibri" w:eastAsia="仿宋_GB2312" w:cs="Calibri"/>
          <w:color w:val="auto"/>
          <w:sz w:val="32"/>
          <w:szCs w:val="32"/>
          <w:lang w:eastAsia="zh-CN"/>
        </w:rPr>
        <w:t>考试</w:t>
      </w:r>
      <w:r>
        <w:rPr>
          <w:rFonts w:hint="eastAsia" w:ascii="仿宋_GB2312" w:hAnsi="Calibri" w:eastAsia="仿宋_GB2312" w:cs="Calibri"/>
          <w:color w:val="auto"/>
          <w:sz w:val="32"/>
          <w:szCs w:val="32"/>
        </w:rPr>
        <w:t>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w:t>
      </w:r>
      <w:r>
        <w:rPr>
          <w:rFonts w:hint="eastAsia" w:ascii="仿宋_GB2312" w:hAnsi="Calibri" w:eastAsia="仿宋_GB2312" w:cs="Calibri"/>
          <w:color w:val="auto"/>
          <w:sz w:val="32"/>
          <w:szCs w:val="32"/>
          <w:lang w:val="en-US" w:eastAsia="zh-CN"/>
        </w:rPr>
        <w:t>应在当地</w:t>
      </w:r>
      <w:r>
        <w:rPr>
          <w:rFonts w:hint="eastAsia" w:ascii="仿宋_GB2312" w:hAnsi="Calibri" w:eastAsia="仿宋_GB2312" w:cs="Calibri"/>
          <w:color w:val="auto"/>
          <w:sz w:val="32"/>
          <w:szCs w:val="32"/>
        </w:rPr>
        <w:t>提出转码申请，并按要求提供相应佐证材料，经省级审核并报国务院办公厅健康码平台审批后转码。</w:t>
      </w:r>
    </w:p>
    <w:p>
      <w:pPr>
        <w:spacing w:line="640" w:lineRule="exact"/>
        <w:ind w:firstLine="640" w:firstLineChars="200"/>
        <w:rPr>
          <w:rFonts w:hint="eastAsia" w:ascii="仿宋_GB2312" w:hAnsi="Calibri" w:eastAsia="仿宋_GB2312" w:cs="Calibri"/>
          <w:color w:val="auto"/>
          <w:sz w:val="32"/>
          <w:szCs w:val="32"/>
          <w:lang w:val="en-US" w:eastAsia="zh-CN"/>
        </w:rPr>
      </w:pPr>
      <w:r>
        <w:rPr>
          <w:rFonts w:hint="eastAsia" w:ascii="仿宋_GB2312" w:hAnsi="Calibri" w:eastAsia="仿宋_GB2312" w:cs="Calibri"/>
          <w:color w:val="auto"/>
          <w:sz w:val="32"/>
          <w:szCs w:val="32"/>
        </w:rPr>
        <w:t>三、</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当天,有以下情形之一者不得参加</w:t>
      </w:r>
      <w:r>
        <w:rPr>
          <w:rFonts w:hint="eastAsia" w:ascii="仿宋_GB2312" w:hAnsi="Calibri" w:eastAsia="仿宋_GB2312" w:cs="Calibri"/>
          <w:color w:val="auto"/>
          <w:sz w:val="32"/>
          <w:szCs w:val="32"/>
          <w:lang w:val="en-US" w:eastAsia="zh-CN"/>
        </w:rPr>
        <w:t>考试：</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（一）仍在隔离治疗期的新冠肺炎确诊病例、疑似病例或无症状感染者；</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（二）新冠肺炎确诊病例、疑似病例和无症状感染者的密切接触者或次级密接者以及尚未完成隔离医学观察等健康管理的考生；</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（三）隔离期未满或因属地疫情防控要求被管控的考生（依据所在城市或出发地城市疫情防控要求，应当或正在实施集中隔离、居家隔离人员；</w:t>
      </w:r>
      <w:r>
        <w:rPr>
          <w:rFonts w:hint="eastAsia" w:ascii="仿宋_GB2312" w:hAnsi="Calibri" w:eastAsia="仿宋_GB2312" w:cs="Calibri"/>
          <w:color w:val="auto"/>
          <w:sz w:val="32"/>
          <w:szCs w:val="32"/>
          <w:lang w:val="en-US" w:eastAsia="zh-CN"/>
        </w:rPr>
        <w:t>高风险区</w:t>
      </w:r>
      <w:r>
        <w:rPr>
          <w:rFonts w:hint="eastAsia" w:ascii="仿宋_GB2312" w:hAnsi="Calibri" w:eastAsia="仿宋_GB2312" w:cs="Calibri"/>
          <w:color w:val="auto"/>
          <w:sz w:val="32"/>
          <w:szCs w:val="32"/>
        </w:rPr>
        <w:t>、</w:t>
      </w:r>
      <w:r>
        <w:rPr>
          <w:rFonts w:hint="eastAsia" w:ascii="仿宋_GB2312" w:hAnsi="Calibri" w:eastAsia="仿宋_GB2312" w:cs="Calibri"/>
          <w:color w:val="auto"/>
          <w:sz w:val="32"/>
          <w:szCs w:val="32"/>
          <w:lang w:val="en-US" w:eastAsia="zh-CN"/>
        </w:rPr>
        <w:t>中风险区</w:t>
      </w:r>
      <w:r>
        <w:rPr>
          <w:rFonts w:hint="eastAsia" w:ascii="仿宋_GB2312" w:hAnsi="Calibri" w:eastAsia="仿宋_GB2312" w:cs="Calibri"/>
          <w:color w:val="auto"/>
          <w:sz w:val="32"/>
          <w:szCs w:val="32"/>
        </w:rPr>
        <w:t>人员以及其他不得参加聚集性活动的人员。考生不得以参加</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为由拒绝执行属地疫情管控措施）；</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（四）不能按要求提供相应核酸检测阴性证明的考生；</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（五）“辽事通健康码”非绿码、“通信大数据行程卡”非绿码，经防疫副主考综合研判不具备参评条件的考生；</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（六）进入</w:t>
      </w:r>
      <w:r>
        <w:rPr>
          <w:rFonts w:hint="eastAsia" w:ascii="仿宋_GB2312" w:hAnsi="Calibri" w:eastAsia="仿宋_GB2312" w:cs="Calibri"/>
          <w:color w:val="auto"/>
          <w:sz w:val="32"/>
          <w:szCs w:val="32"/>
          <w:lang w:val="en-US" w:eastAsia="zh-CN"/>
        </w:rPr>
        <w:t>考场</w:t>
      </w:r>
      <w:r>
        <w:rPr>
          <w:rFonts w:hint="eastAsia" w:ascii="仿宋_GB2312" w:hAnsi="Calibri" w:eastAsia="仿宋_GB2312" w:cs="Calibri"/>
          <w:color w:val="auto"/>
          <w:sz w:val="32"/>
          <w:szCs w:val="32"/>
        </w:rPr>
        <w:t>前，因体温异常、干咳、乏力等症状经防疫副主考综合研判不具备</w:t>
      </w:r>
      <w:r>
        <w:rPr>
          <w:rFonts w:hint="eastAsia" w:ascii="仿宋_GB2312" w:hAnsi="Calibri" w:eastAsia="仿宋_GB2312" w:cs="Calibri"/>
          <w:color w:val="auto"/>
          <w:sz w:val="32"/>
          <w:szCs w:val="32"/>
          <w:lang w:eastAsia="zh-CN"/>
        </w:rPr>
        <w:t>考试</w:t>
      </w:r>
      <w:r>
        <w:rPr>
          <w:rFonts w:hint="eastAsia" w:ascii="仿宋_GB2312" w:hAnsi="Calibri" w:eastAsia="仿宋_GB2312" w:cs="Calibri"/>
          <w:color w:val="auto"/>
          <w:sz w:val="32"/>
          <w:szCs w:val="32"/>
        </w:rPr>
        <w:t>条件的考生。</w:t>
      </w:r>
    </w:p>
    <w:p>
      <w:pPr>
        <w:adjustRightInd w:val="0"/>
        <w:snapToGrid w:val="0"/>
        <w:spacing w:line="640" w:lineRule="exact"/>
        <w:ind w:firstLine="640" w:firstLineChars="200"/>
        <w:rPr>
          <w:rFonts w:hint="eastAsia" w:ascii="黑体" w:hAnsi="黑体" w:eastAsia="黑体" w:cs="Calibri"/>
          <w:color w:val="auto"/>
          <w:sz w:val="32"/>
          <w:szCs w:val="32"/>
        </w:rPr>
      </w:pPr>
      <w:r>
        <w:rPr>
          <w:rFonts w:hint="eastAsia" w:ascii="黑体" w:hAnsi="黑体" w:eastAsia="黑体" w:cs="Calibri"/>
          <w:color w:val="auto"/>
          <w:sz w:val="32"/>
          <w:szCs w:val="32"/>
        </w:rPr>
        <w:t>若考生存在</w:t>
      </w:r>
      <w:r>
        <w:rPr>
          <w:rFonts w:hint="eastAsia" w:ascii="黑体" w:hAnsi="黑体" w:eastAsia="黑体" w:cs="Calibri"/>
          <w:color w:val="auto"/>
          <w:sz w:val="32"/>
          <w:szCs w:val="32"/>
          <w:lang w:val="en-US" w:eastAsia="zh-CN"/>
        </w:rPr>
        <w:t>以上</w:t>
      </w:r>
      <w:r>
        <w:rPr>
          <w:rFonts w:hint="eastAsia" w:ascii="黑体" w:hAnsi="黑体" w:eastAsia="黑体" w:cs="Calibri"/>
          <w:color w:val="auto"/>
          <w:sz w:val="32"/>
          <w:szCs w:val="32"/>
        </w:rPr>
        <w:t>不得参加考试的情形，则不得进入考点考场，否则将按违反疫情防控要求处理，一切后果由考生自行承担。</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lang w:eastAsia="zh-CN"/>
        </w:rPr>
        <w:t>四、</w:t>
      </w:r>
      <w:r>
        <w:rPr>
          <w:rFonts w:hint="eastAsia" w:ascii="仿宋_GB2312" w:hAnsi="Calibri" w:eastAsia="仿宋_GB2312" w:cs="Calibri"/>
          <w:color w:val="auto"/>
          <w:sz w:val="32"/>
          <w:szCs w:val="32"/>
        </w:rPr>
        <w:t>考生须提供符合防疫要求的核酸检测阴性证明</w:t>
      </w:r>
      <w:r>
        <w:rPr>
          <w:rFonts w:hint="eastAsia" w:ascii="仿宋_GB2312" w:hAnsi="Calibri" w:eastAsia="仿宋_GB2312" w:cs="Calibri"/>
          <w:color w:val="auto"/>
          <w:sz w:val="32"/>
          <w:szCs w:val="32"/>
          <w:lang w:eastAsia="zh-CN"/>
        </w:rPr>
        <w:t>。</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（一）考生须提供参加</w:t>
      </w:r>
      <w:r>
        <w:rPr>
          <w:rFonts w:hint="eastAsia" w:ascii="仿宋_GB2312" w:hAnsi="Calibri" w:eastAsia="仿宋_GB2312" w:cs="Calibri"/>
          <w:color w:val="auto"/>
          <w:sz w:val="32"/>
          <w:szCs w:val="32"/>
          <w:lang w:eastAsia="zh-CN"/>
        </w:rPr>
        <w:t>考试</w:t>
      </w:r>
      <w:r>
        <w:rPr>
          <w:rFonts w:hint="eastAsia" w:ascii="仿宋_GB2312" w:hAnsi="Calibri" w:eastAsia="仿宋_GB2312" w:cs="Calibri"/>
          <w:color w:val="auto"/>
          <w:sz w:val="32"/>
          <w:szCs w:val="32"/>
        </w:rPr>
        <w:t>前48小时内核酸检测阴性证明，核酸检测阴性证明必须是有资质的核酸检测机构出具，纸质或电子均可，要求能明确显示核酸检测报告时间和核酸检测的地点。</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lang w:eastAsia="zh-CN"/>
        </w:rPr>
        <w:t>（二）</w:t>
      </w:r>
      <w:r>
        <w:rPr>
          <w:rFonts w:hint="eastAsia" w:ascii="仿宋_GB2312" w:hAnsi="Calibri" w:eastAsia="仿宋_GB2312" w:cs="Calibri"/>
          <w:color w:val="auto"/>
          <w:sz w:val="32"/>
          <w:szCs w:val="32"/>
        </w:rPr>
        <w:t>考生参加</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前7天，减少不必要的聚集和跨区域流动、不到人群流动性较大场所、不前往风险地区。</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lang w:val="en-US" w:eastAsia="zh-CN"/>
        </w:rPr>
        <w:t>按《新型冠状病毒肺炎防控方案》（第九版）要求，7日内有中高风险区旅居史的考生需在考前7日内返回我市，按照我市防控政策完成集中隔离和健康监测后参加考试（中高风险区请考生实时关注，动态变化）；7日内有低风险区旅居史的考生，需在考前3日内返回我市且三日内完成2次核酸检测（间隔24小时），低风险区范围为中高风险区所在县（市、区、旗）的其他地区，低风险区考生排除风险后，携带上述两次核酸检测阴性报告（其中1次为考前48小时内）参加考试；按照省防指要求需要开展临时性风险排查的人员，例如滞留旅客或疫情暴发地区的紧急排查，以实时动态指令为准</w:t>
      </w:r>
      <w:r>
        <w:rPr>
          <w:rFonts w:hint="eastAsia" w:ascii="仿宋_GB2312" w:hAnsi="Calibri" w:eastAsia="仿宋_GB2312" w:cs="Calibri"/>
          <w:color w:val="auto"/>
          <w:sz w:val="32"/>
          <w:szCs w:val="32"/>
        </w:rPr>
        <w:t>。</w:t>
      </w:r>
    </w:p>
    <w:p>
      <w:pPr>
        <w:spacing w:line="640" w:lineRule="exact"/>
        <w:ind w:firstLine="640" w:firstLineChars="200"/>
        <w:rPr>
          <w:rFonts w:hint="eastAsia" w:ascii="仿宋_GB2312" w:hAnsi="Calibri" w:eastAsia="仿宋_GB2312" w:cs="Calibri"/>
          <w:color w:val="auto"/>
          <w:sz w:val="32"/>
          <w:szCs w:val="32"/>
          <w:lang w:val="en-US" w:eastAsia="zh-CN"/>
        </w:rPr>
      </w:pPr>
      <w:r>
        <w:rPr>
          <w:rFonts w:hint="eastAsia" w:ascii="仿宋_GB2312" w:hAnsi="Calibri" w:eastAsia="仿宋_GB2312" w:cs="Calibri"/>
          <w:color w:val="auto"/>
          <w:sz w:val="32"/>
          <w:szCs w:val="32"/>
          <w:lang w:val="en-US" w:eastAsia="zh-CN"/>
        </w:rPr>
        <w:t>阜新市外非中、高、低风险地区的跨省和跨市考生（即常态化防控地区考生）到达我市后，应立即进行一次核酸检测并严格执行属地疫情防控要求，主动向居住地社区报备，不得随意流动，不得参加与考试无关的活动。入场前需提供48小时内核酸阴性证明。</w:t>
      </w:r>
    </w:p>
    <w:p>
      <w:pPr>
        <w:spacing w:line="640" w:lineRule="exact"/>
        <w:ind w:firstLine="640" w:firstLineChars="200"/>
        <w:rPr>
          <w:rFonts w:hint="eastAsia" w:ascii="仿宋_GB2312" w:hAnsi="Calibri" w:eastAsia="仿宋_GB2312" w:cs="Calibri"/>
          <w:color w:val="auto"/>
          <w:sz w:val="32"/>
          <w:szCs w:val="32"/>
          <w:lang w:val="en-US" w:eastAsia="zh-CN"/>
        </w:rPr>
      </w:pPr>
      <w:r>
        <w:rPr>
          <w:rFonts w:hint="eastAsia" w:ascii="仿宋_GB2312" w:hAnsi="Calibri" w:eastAsia="仿宋_GB2312" w:cs="Calibri"/>
          <w:color w:val="auto"/>
          <w:sz w:val="32"/>
          <w:szCs w:val="32"/>
          <w:lang w:val="en-US" w:eastAsia="zh-CN"/>
        </w:rPr>
        <w:t>（三）考生应根据本人参加考试的时间和核酸检测报告所需时间，合理安排核酸检测，确保核酸检测报告时间符合要求，以免影响参加考试。</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五、</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时间开始前，考生应至少提前90分钟到达</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现场，在现场入口防疫检测点有序排队，规范佩戴口罩，保持1米以上间隔距离，并提前准备好（1）本人有效身份证件原件；（2）</w:t>
      </w:r>
      <w:r>
        <w:rPr>
          <w:rFonts w:hint="eastAsia" w:ascii="仿宋_GB2312" w:hAnsi="Calibri" w:eastAsia="仿宋_GB2312" w:cs="Calibri"/>
          <w:color w:val="auto"/>
          <w:sz w:val="32"/>
          <w:szCs w:val="32"/>
          <w:lang w:val="en-US" w:eastAsia="zh-CN"/>
        </w:rPr>
        <w:t>准考证</w:t>
      </w:r>
      <w:r>
        <w:rPr>
          <w:rFonts w:hint="eastAsia" w:ascii="仿宋_GB2312" w:hAnsi="Calibri" w:eastAsia="仿宋_GB2312" w:cs="Calibri"/>
          <w:color w:val="auto"/>
          <w:sz w:val="32"/>
          <w:szCs w:val="32"/>
        </w:rPr>
        <w:t>证；（3）“辽事通健康码”（绿码）；（4）“通信大数据行程卡”（绿码、无异常）；（5）本人核酸检测阴性证明（符合防疫要求的核酸检测阴性证明）</w:t>
      </w:r>
      <w:r>
        <w:rPr>
          <w:rFonts w:hint="eastAsia" w:ascii="仿宋_GB2312" w:hAnsi="Calibri" w:eastAsia="仿宋_GB2312" w:cs="Calibri"/>
          <w:color w:val="auto"/>
          <w:sz w:val="32"/>
          <w:szCs w:val="32"/>
          <w:lang w:eastAsia="zh-CN"/>
        </w:rPr>
        <w:t>；</w:t>
      </w:r>
      <w:r>
        <w:rPr>
          <w:rFonts w:hint="eastAsia" w:ascii="仿宋_GB2312" w:hAnsi="Calibri" w:eastAsia="仿宋_GB2312" w:cs="Calibri"/>
          <w:b/>
          <w:bCs/>
          <w:color w:val="auto"/>
          <w:sz w:val="32"/>
          <w:szCs w:val="32"/>
        </w:rPr>
        <w:t>（6）个人健康情况排查表（见附件</w:t>
      </w:r>
      <w:r>
        <w:rPr>
          <w:rFonts w:hint="eastAsia" w:ascii="仿宋_GB2312" w:hAnsi="Calibri" w:eastAsia="仿宋_GB2312" w:cs="Calibri"/>
          <w:b/>
          <w:bCs/>
          <w:color w:val="auto"/>
          <w:sz w:val="32"/>
          <w:szCs w:val="32"/>
          <w:lang w:val="en-US" w:eastAsia="zh-CN"/>
        </w:rPr>
        <w:t>1</w:t>
      </w:r>
      <w:r>
        <w:rPr>
          <w:rFonts w:hint="eastAsia" w:ascii="仿宋_GB2312" w:hAnsi="Calibri" w:eastAsia="仿宋_GB2312" w:cs="Calibri"/>
          <w:b/>
          <w:bCs/>
          <w:color w:val="auto"/>
          <w:sz w:val="32"/>
          <w:szCs w:val="32"/>
        </w:rPr>
        <w:t>）</w:t>
      </w:r>
      <w:r>
        <w:rPr>
          <w:rFonts w:hint="eastAsia" w:ascii="仿宋_GB2312" w:hAnsi="Calibri" w:eastAsia="仿宋_GB2312" w:cs="Calibri"/>
          <w:b/>
          <w:bCs/>
          <w:color w:val="auto"/>
          <w:sz w:val="32"/>
          <w:szCs w:val="32"/>
          <w:lang w:eastAsia="zh-CN"/>
        </w:rPr>
        <w:t>。</w:t>
      </w:r>
      <w:r>
        <w:rPr>
          <w:rFonts w:hint="eastAsia" w:ascii="仿宋_GB2312" w:hAnsi="Calibri" w:eastAsia="仿宋_GB2312" w:cs="Calibri"/>
          <w:color w:val="auto"/>
          <w:sz w:val="32"/>
          <w:szCs w:val="32"/>
        </w:rPr>
        <w:t>配合工作人员做好入场扫码和测温</w:t>
      </w:r>
      <w:r>
        <w:rPr>
          <w:rFonts w:hint="eastAsia" w:ascii="仿宋_GB2312" w:hAnsi="Calibri" w:eastAsia="仿宋_GB2312" w:cs="Calibri"/>
          <w:color w:val="auto"/>
          <w:sz w:val="32"/>
          <w:szCs w:val="32"/>
          <w:lang w:eastAsia="zh-CN"/>
        </w:rPr>
        <w:t>，</w:t>
      </w:r>
      <w:r>
        <w:rPr>
          <w:rFonts w:hint="eastAsia" w:ascii="仿宋_GB2312" w:hAnsi="Calibri" w:eastAsia="仿宋_GB2312" w:cs="Calibri"/>
          <w:color w:val="auto"/>
          <w:sz w:val="32"/>
          <w:szCs w:val="32"/>
        </w:rPr>
        <w:t>经现场核验，“辽事通健康码”、“通信大数据行程卡”、核酸检测报告均符合要求，体温正常（＜37.3℃）且无咳嗽等呼吸道异常症状者，方可进入</w:t>
      </w:r>
      <w:r>
        <w:rPr>
          <w:rFonts w:hint="eastAsia" w:ascii="仿宋_GB2312" w:hAnsi="Calibri" w:eastAsia="仿宋_GB2312" w:cs="Calibri"/>
          <w:color w:val="auto"/>
          <w:sz w:val="32"/>
          <w:szCs w:val="32"/>
          <w:lang w:val="en-US" w:eastAsia="zh-CN"/>
        </w:rPr>
        <w:t>考</w:t>
      </w:r>
      <w:r>
        <w:rPr>
          <w:rFonts w:hint="eastAsia" w:ascii="仿宋_GB2312" w:hAnsi="Calibri" w:eastAsia="仿宋_GB2312" w:cs="Calibri"/>
          <w:color w:val="auto"/>
          <w:sz w:val="32"/>
          <w:szCs w:val="32"/>
        </w:rPr>
        <w:t>场。入场时体温复测仍异常（≥37.3℃）、有干咳等呼吸道症状、“辽事通健康码”、“通信大数据行程卡”异常的，除按规定要求提供相应的核酸检测阴性证明外，还应提供三级甲等医院出具的医学诊断证明或经</w:t>
      </w:r>
      <w:r>
        <w:rPr>
          <w:rFonts w:hint="eastAsia" w:ascii="仿宋_GB2312" w:hAnsi="Calibri" w:eastAsia="仿宋_GB2312" w:cs="Calibri"/>
          <w:color w:val="auto"/>
          <w:sz w:val="32"/>
          <w:szCs w:val="32"/>
          <w:lang w:val="en-US" w:eastAsia="zh-CN"/>
        </w:rPr>
        <w:t>防疫副主考</w:t>
      </w:r>
      <w:r>
        <w:rPr>
          <w:rFonts w:hint="eastAsia" w:ascii="仿宋_GB2312" w:hAnsi="Calibri" w:eastAsia="仿宋_GB2312" w:cs="Calibri"/>
          <w:color w:val="auto"/>
          <w:sz w:val="32"/>
          <w:szCs w:val="32"/>
        </w:rPr>
        <w:t>综合研判具备</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条件的方可参加</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六、请考生做好自我防护</w:t>
      </w:r>
      <w:r>
        <w:rPr>
          <w:rFonts w:hint="eastAsia" w:ascii="仿宋_GB2312" w:hAnsi="Calibri" w:eastAsia="仿宋_GB2312" w:cs="Calibri"/>
          <w:color w:val="auto"/>
          <w:sz w:val="32"/>
          <w:szCs w:val="32"/>
          <w:lang w:eastAsia="zh-CN"/>
        </w:rPr>
        <w:t>。</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一）考生在备考期间，务必做好个人防护。备考期间不得前往国内疫情中高风险地区或国(境)外；避免与新冠肺炎确诊病例、疑似病例、无症状感染者及国内疫情中高风险区人员或近期国（境）外返辽人员接触；尽量不参加聚集性活动，不到人群密集场所;在公共场所应佩戴口罩，注意保持安全社交距离，做好手部卫生。建议考生在无禁忌症的情况下“应接尽接”，提前完成全程新冠疫苗接种及加强免疫。</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（二）考生应提前领取</w:t>
      </w:r>
      <w:r>
        <w:rPr>
          <w:rFonts w:hint="eastAsia" w:ascii="仿宋_GB2312" w:hAnsi="Calibri" w:eastAsia="仿宋_GB2312" w:cs="Calibri"/>
          <w:color w:val="auto"/>
          <w:sz w:val="32"/>
          <w:szCs w:val="32"/>
          <w:lang w:val="en-US" w:eastAsia="zh-CN"/>
        </w:rPr>
        <w:t>准考</w:t>
      </w:r>
      <w:r>
        <w:rPr>
          <w:rFonts w:hint="eastAsia" w:ascii="仿宋_GB2312" w:hAnsi="Calibri" w:eastAsia="仿宋_GB2312" w:cs="Calibri"/>
          <w:color w:val="auto"/>
          <w:sz w:val="32"/>
          <w:szCs w:val="32"/>
        </w:rPr>
        <w:t>证，了解</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地点入口位置和前往路线，提前做好</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当天的出行安排。根据疫情防控管理相关要求，社会车辆禁止进入</w:t>
      </w:r>
      <w:r>
        <w:rPr>
          <w:rFonts w:hint="eastAsia" w:ascii="仿宋_GB2312" w:hAnsi="Calibri" w:eastAsia="仿宋_GB2312" w:cs="Calibri"/>
          <w:color w:val="auto"/>
          <w:sz w:val="32"/>
          <w:szCs w:val="32"/>
          <w:lang w:val="en-US" w:eastAsia="zh-CN"/>
        </w:rPr>
        <w:t>考点</w:t>
      </w:r>
      <w:r>
        <w:rPr>
          <w:rFonts w:hint="eastAsia" w:ascii="仿宋_GB2312" w:hAnsi="Calibri" w:eastAsia="仿宋_GB2312" w:cs="Calibri"/>
          <w:color w:val="auto"/>
          <w:sz w:val="32"/>
          <w:szCs w:val="32"/>
        </w:rPr>
        <w:t>。</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当天，考生应选择合适的出行方式，尽可能做到居住地与</w:t>
      </w:r>
      <w:r>
        <w:rPr>
          <w:rFonts w:hint="eastAsia" w:ascii="仿宋_GB2312" w:hAnsi="Calibri" w:eastAsia="仿宋_GB2312" w:cs="Calibri"/>
          <w:color w:val="auto"/>
          <w:sz w:val="32"/>
          <w:szCs w:val="32"/>
          <w:lang w:val="en-US" w:eastAsia="zh-CN"/>
        </w:rPr>
        <w:t>考点</w:t>
      </w:r>
      <w:r>
        <w:rPr>
          <w:rFonts w:hint="eastAsia" w:ascii="仿宋_GB2312" w:hAnsi="Calibri" w:eastAsia="仿宋_GB2312" w:cs="Calibri"/>
          <w:color w:val="auto"/>
          <w:sz w:val="32"/>
          <w:szCs w:val="32"/>
        </w:rPr>
        <w:t>之间“两点一线”。</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（三）</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当天，考生应自备符合防疫要求的一次性医用口罩。</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期间，除身份确认需摘除口罩以外，应全程规范佩戴。</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（四）</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结束后，考生应按工作人员指示有序离场，不得拥挤，要保持安全距离。</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七、考生提前领取</w:t>
      </w:r>
      <w:r>
        <w:rPr>
          <w:rFonts w:hint="eastAsia" w:ascii="仿宋_GB2312" w:hAnsi="Calibri" w:eastAsia="仿宋_GB2312" w:cs="Calibri"/>
          <w:color w:val="auto"/>
          <w:sz w:val="32"/>
          <w:szCs w:val="32"/>
          <w:lang w:val="en-US" w:eastAsia="zh-CN"/>
        </w:rPr>
        <w:t>准考</w:t>
      </w:r>
      <w:r>
        <w:rPr>
          <w:rFonts w:hint="eastAsia" w:ascii="仿宋_GB2312" w:hAnsi="Calibri" w:eastAsia="仿宋_GB2312" w:cs="Calibri"/>
          <w:color w:val="auto"/>
          <w:sz w:val="32"/>
          <w:szCs w:val="32"/>
        </w:rPr>
        <w:t>证并做好相应准备。考生领取到</w:t>
      </w:r>
      <w:r>
        <w:rPr>
          <w:rFonts w:hint="eastAsia" w:ascii="仿宋_GB2312" w:hAnsi="Calibri" w:eastAsia="仿宋_GB2312" w:cs="Calibri"/>
          <w:color w:val="auto"/>
          <w:sz w:val="32"/>
          <w:szCs w:val="32"/>
          <w:lang w:val="en-US" w:eastAsia="zh-CN"/>
        </w:rPr>
        <w:t>准考</w:t>
      </w:r>
      <w:r>
        <w:rPr>
          <w:rFonts w:hint="eastAsia" w:ascii="仿宋_GB2312" w:hAnsi="Calibri" w:eastAsia="仿宋_GB2312" w:cs="Calibri"/>
          <w:color w:val="auto"/>
          <w:sz w:val="32"/>
          <w:szCs w:val="32"/>
        </w:rPr>
        <w:t>证即视为阅知并认同</w:t>
      </w:r>
      <w:r>
        <w:rPr>
          <w:rFonts w:hint="eastAsia" w:ascii="仿宋_GB2312" w:hAnsi="Calibri" w:eastAsia="仿宋_GB2312" w:cs="Calibri"/>
          <w:color w:val="auto"/>
          <w:sz w:val="32"/>
          <w:szCs w:val="32"/>
          <w:lang w:val="en-US" w:eastAsia="zh-CN"/>
        </w:rPr>
        <w:t>疫情防控</w:t>
      </w:r>
      <w:r>
        <w:rPr>
          <w:rFonts w:hint="eastAsia" w:ascii="仿宋_GB2312" w:hAnsi="Calibri" w:eastAsia="仿宋_GB2312" w:cs="Calibri"/>
          <w:color w:val="auto"/>
          <w:sz w:val="32"/>
          <w:szCs w:val="32"/>
        </w:rPr>
        <w:t>告知书内容。如违反相关规定，自愿承担相关责任、接受相应处理。</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八、考生凡有虚假或不实承诺、隐瞒病史、隐瞒或谎报旅居史和接触史、自行服药隐瞒症状、瞒报漏报健康情况、逃避防疫措施、不配合工作人员进行防疫检测、询问等行为，一经发现，取消</w:t>
      </w:r>
      <w:r>
        <w:rPr>
          <w:rFonts w:hint="eastAsia" w:ascii="仿宋_GB2312" w:hAnsi="Calibri" w:eastAsia="仿宋_GB2312" w:cs="Calibri"/>
          <w:color w:val="auto"/>
          <w:sz w:val="32"/>
          <w:szCs w:val="32"/>
          <w:lang w:val="en-US" w:eastAsia="zh-CN"/>
        </w:rPr>
        <w:t>考试</w:t>
      </w:r>
      <w:r>
        <w:rPr>
          <w:rFonts w:hint="eastAsia" w:ascii="仿宋_GB2312" w:hAnsi="Calibri" w:eastAsia="仿宋_GB2312" w:cs="Calibri"/>
          <w:color w:val="auto"/>
          <w:sz w:val="32"/>
          <w:szCs w:val="32"/>
        </w:rPr>
        <w:t>资格；如有违法情况，将依法追究法律责任。</w:t>
      </w:r>
    </w:p>
    <w:p>
      <w:pPr>
        <w:spacing w:line="640" w:lineRule="exact"/>
        <w:ind w:firstLine="640" w:firstLineChars="200"/>
        <w:rPr>
          <w:rFonts w:hint="eastAsia" w:ascii="仿宋_GB2312" w:hAnsi="Calibri" w:eastAsia="仿宋_GB2312" w:cs="Calibri"/>
          <w:color w:val="auto"/>
          <w:sz w:val="32"/>
          <w:szCs w:val="32"/>
        </w:rPr>
      </w:pPr>
      <w:r>
        <w:rPr>
          <w:rFonts w:hint="eastAsia" w:ascii="仿宋_GB2312" w:hAnsi="Calibri" w:eastAsia="仿宋_GB2312" w:cs="Calibri"/>
          <w:color w:val="auto"/>
          <w:sz w:val="32"/>
          <w:szCs w:val="32"/>
        </w:rPr>
        <w:t>九、</w:t>
      </w:r>
      <w:r>
        <w:rPr>
          <w:rFonts w:hint="eastAsia" w:ascii="仿宋_GB2312" w:hAnsi="Calibri" w:eastAsia="仿宋_GB2312" w:cs="Calibri"/>
          <w:b/>
          <w:bCs/>
          <w:color w:val="auto"/>
          <w:sz w:val="32"/>
          <w:szCs w:val="32"/>
        </w:rPr>
        <w:t>本次</w:t>
      </w:r>
      <w:r>
        <w:rPr>
          <w:rFonts w:hint="eastAsia" w:ascii="仿宋_GB2312" w:hAnsi="Calibri" w:eastAsia="仿宋_GB2312" w:cs="Calibri"/>
          <w:b/>
          <w:bCs/>
          <w:color w:val="auto"/>
          <w:sz w:val="32"/>
          <w:szCs w:val="32"/>
          <w:lang w:val="en-US" w:eastAsia="zh-CN"/>
        </w:rPr>
        <w:t>考试</w:t>
      </w:r>
      <w:r>
        <w:rPr>
          <w:rFonts w:hint="eastAsia" w:ascii="仿宋_GB2312" w:hAnsi="Calibri" w:eastAsia="仿宋_GB2312" w:cs="Calibri"/>
          <w:b/>
          <w:bCs/>
          <w:color w:val="auto"/>
          <w:sz w:val="32"/>
          <w:szCs w:val="32"/>
        </w:rPr>
        <w:t>疫情防控要求将根据国家</w:t>
      </w:r>
      <w:r>
        <w:rPr>
          <w:rFonts w:hint="eastAsia" w:ascii="仿宋_GB2312" w:hAnsi="Calibri" w:eastAsia="仿宋_GB2312" w:cs="Calibri"/>
          <w:b/>
          <w:bCs/>
          <w:color w:val="auto"/>
          <w:sz w:val="32"/>
          <w:szCs w:val="32"/>
          <w:lang w:eastAsia="zh-CN"/>
        </w:rPr>
        <w:t>、</w:t>
      </w:r>
      <w:r>
        <w:rPr>
          <w:rFonts w:hint="eastAsia" w:ascii="仿宋_GB2312" w:hAnsi="Calibri" w:eastAsia="仿宋_GB2312" w:cs="Calibri"/>
          <w:b/>
          <w:bCs/>
          <w:color w:val="auto"/>
          <w:sz w:val="32"/>
          <w:szCs w:val="32"/>
          <w:lang w:val="en-US" w:eastAsia="zh-CN"/>
        </w:rPr>
        <w:t>辽宁</w:t>
      </w:r>
      <w:r>
        <w:rPr>
          <w:rFonts w:hint="eastAsia" w:ascii="仿宋_GB2312" w:hAnsi="Calibri" w:eastAsia="仿宋_GB2312" w:cs="Calibri"/>
          <w:b/>
          <w:bCs/>
          <w:color w:val="auto"/>
          <w:sz w:val="32"/>
          <w:szCs w:val="32"/>
        </w:rPr>
        <w:t>省</w:t>
      </w:r>
      <w:r>
        <w:rPr>
          <w:rFonts w:hint="eastAsia" w:ascii="仿宋_GB2312" w:hAnsi="Calibri" w:eastAsia="仿宋_GB2312" w:cs="Calibri"/>
          <w:b/>
          <w:bCs/>
          <w:color w:val="auto"/>
          <w:sz w:val="32"/>
          <w:szCs w:val="32"/>
          <w:lang w:val="en-US" w:eastAsia="zh-CN"/>
        </w:rPr>
        <w:t>和阜新</w:t>
      </w:r>
      <w:r>
        <w:rPr>
          <w:rFonts w:hint="eastAsia" w:ascii="仿宋_GB2312" w:hAnsi="Calibri" w:eastAsia="仿宋_GB2312" w:cs="Calibri"/>
          <w:b/>
          <w:bCs/>
          <w:color w:val="auto"/>
          <w:sz w:val="32"/>
          <w:szCs w:val="32"/>
        </w:rPr>
        <w:t>市疫情防控的总体部署和最新要求进行动态调整，请广大考生密切关注</w:t>
      </w:r>
      <w:r>
        <w:rPr>
          <w:rFonts w:hint="eastAsia" w:ascii="仿宋_GB2312" w:hAnsi="Calibri" w:eastAsia="仿宋_GB2312" w:cs="Calibri"/>
          <w:b/>
          <w:bCs/>
          <w:color w:val="auto"/>
          <w:sz w:val="32"/>
          <w:szCs w:val="32"/>
          <w:lang w:eastAsia="zh-CN"/>
        </w:rPr>
        <w:t>辽宁会计网（</w:t>
      </w:r>
      <w:r>
        <w:rPr>
          <w:rFonts w:hint="eastAsia"/>
          <w:sz w:val="32"/>
          <w:szCs w:val="32"/>
        </w:rPr>
        <w:fldChar w:fldCharType="begin"/>
      </w:r>
      <w:r>
        <w:rPr>
          <w:rFonts w:hint="eastAsia"/>
          <w:sz w:val="32"/>
          <w:szCs w:val="32"/>
        </w:rPr>
        <w:instrText xml:space="preserve"> HYPERLINK "https://czt.ln.gov.cn/lnkjwsy/" </w:instrText>
      </w:r>
      <w:r>
        <w:rPr>
          <w:rFonts w:hint="eastAsia"/>
          <w:sz w:val="32"/>
          <w:szCs w:val="32"/>
        </w:rPr>
        <w:fldChar w:fldCharType="separate"/>
      </w:r>
      <w:r>
        <w:rPr>
          <w:rStyle w:val="7"/>
          <w:rFonts w:hint="eastAsia"/>
          <w:sz w:val="32"/>
          <w:szCs w:val="32"/>
        </w:rPr>
        <w:t>https://czt.ln.gov.cn/lnkjwsy/</w:t>
      </w:r>
      <w:r>
        <w:rPr>
          <w:rFonts w:hint="eastAsia"/>
          <w:sz w:val="32"/>
          <w:szCs w:val="32"/>
        </w:rPr>
        <w:fldChar w:fldCharType="end"/>
      </w:r>
      <w:r>
        <w:rPr>
          <w:rFonts w:hint="eastAsia" w:ascii="仿宋_GB2312" w:hAnsi="Calibri" w:eastAsia="仿宋_GB2312" w:cs="Calibri"/>
          <w:b/>
          <w:bCs/>
          <w:color w:val="auto"/>
          <w:sz w:val="32"/>
          <w:szCs w:val="32"/>
          <w:lang w:eastAsia="zh-CN"/>
        </w:rPr>
        <w:t>）及阜新市财政局（</w:t>
      </w:r>
      <w:r>
        <w:rPr>
          <w:rFonts w:hint="eastAsia"/>
          <w:sz w:val="32"/>
          <w:szCs w:val="32"/>
        </w:rPr>
        <w:fldChar w:fldCharType="begin"/>
      </w:r>
      <w:r>
        <w:rPr>
          <w:rFonts w:hint="eastAsia"/>
          <w:sz w:val="32"/>
          <w:szCs w:val="32"/>
        </w:rPr>
        <w:instrText xml:space="preserve"> HYPERLINK "http://czj.fuxin.gov.cn/" </w:instrText>
      </w:r>
      <w:r>
        <w:rPr>
          <w:rFonts w:hint="eastAsia"/>
          <w:sz w:val="32"/>
          <w:szCs w:val="32"/>
        </w:rPr>
        <w:fldChar w:fldCharType="separate"/>
      </w:r>
      <w:r>
        <w:rPr>
          <w:rStyle w:val="7"/>
          <w:rFonts w:hint="eastAsia"/>
          <w:sz w:val="32"/>
          <w:szCs w:val="32"/>
        </w:rPr>
        <w:t>http://czj.fuxin.gov.cn/</w:t>
      </w:r>
      <w:r>
        <w:rPr>
          <w:rFonts w:hint="eastAsia"/>
          <w:sz w:val="32"/>
          <w:szCs w:val="32"/>
        </w:rPr>
        <w:fldChar w:fldCharType="end"/>
      </w:r>
      <w:r>
        <w:rPr>
          <w:rFonts w:hint="eastAsia" w:ascii="仿宋_GB2312" w:hAnsi="Calibri" w:eastAsia="仿宋_GB2312" w:cs="Calibri"/>
          <w:b/>
          <w:bCs/>
          <w:color w:val="auto"/>
          <w:sz w:val="32"/>
          <w:szCs w:val="32"/>
          <w:lang w:eastAsia="zh-CN"/>
        </w:rPr>
        <w:t>）等官方网站查看考试相关防疫</w:t>
      </w:r>
      <w:r>
        <w:rPr>
          <w:rFonts w:hint="eastAsia" w:ascii="仿宋_GB2312" w:hAnsi="Calibri" w:eastAsia="仿宋_GB2312" w:cs="Calibri"/>
          <w:b/>
          <w:bCs/>
          <w:color w:val="auto"/>
          <w:sz w:val="32"/>
          <w:szCs w:val="32"/>
        </w:rPr>
        <w:t>通知通告，保持注册用的手机号码畅通。</w:t>
      </w:r>
    </w:p>
    <w:p>
      <w:pPr>
        <w:autoSpaceDE w:val="0"/>
        <w:autoSpaceDN w:val="0"/>
        <w:adjustRightInd w:val="0"/>
        <w:snapToGrid w:val="0"/>
        <w:spacing w:line="620" w:lineRule="exact"/>
        <w:rPr>
          <w:rFonts w:ascii="黑体" w:hAnsi="黑体" w:eastAsia="黑体" w:cs="Calibri"/>
          <w:color w:val="auto"/>
          <w:kern w:val="0"/>
          <w:sz w:val="32"/>
          <w:szCs w:val="32"/>
        </w:rPr>
      </w:pPr>
    </w:p>
    <w:p>
      <w:pPr>
        <w:autoSpaceDE w:val="0"/>
        <w:autoSpaceDN w:val="0"/>
        <w:adjustRightInd w:val="0"/>
        <w:snapToGrid w:val="0"/>
        <w:spacing w:line="620" w:lineRule="exact"/>
        <w:rPr>
          <w:rFonts w:ascii="黑体" w:hAnsi="黑体" w:eastAsia="黑体" w:cs="Calibri"/>
          <w:color w:val="auto"/>
          <w:kern w:val="0"/>
          <w:sz w:val="32"/>
          <w:szCs w:val="32"/>
        </w:rPr>
      </w:pPr>
    </w:p>
    <w:p>
      <w:pPr>
        <w:widowControl/>
        <w:spacing w:line="340" w:lineRule="exact"/>
        <w:jc w:val="left"/>
        <w:rPr>
          <w:rFonts w:hint="eastAsia" w:ascii="仿宋" w:hAnsi="仿宋" w:eastAsia="仿宋" w:cs="Calibri"/>
          <w:color w:val="auto"/>
          <w:sz w:val="28"/>
          <w:szCs w:val="28"/>
          <w:u w:val="single"/>
        </w:rPr>
      </w:pPr>
    </w:p>
    <w:p>
      <w:pPr>
        <w:rPr>
          <w:color w:val="auto"/>
        </w:rPr>
      </w:pPr>
    </w:p>
    <w:p>
      <w:pPr>
        <w:rPr>
          <w:rFonts w:hint="default"/>
          <w:color w:val="auto"/>
          <w:lang w:val="en-US" w:eastAsia="zh-CN"/>
        </w:rPr>
      </w:pPr>
    </w:p>
    <w:sectPr>
      <w:headerReference r:id="rId3" w:type="default"/>
      <w:footerReference r:id="rId4" w:type="default"/>
      <w:pgSz w:w="11906" w:h="16838"/>
      <w:pgMar w:top="1327" w:right="1928"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cente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00000000"/>
    <w:rsid w:val="00FE46CC"/>
    <w:rsid w:val="010F26FE"/>
    <w:rsid w:val="02001205"/>
    <w:rsid w:val="0400189C"/>
    <w:rsid w:val="052120A3"/>
    <w:rsid w:val="05235755"/>
    <w:rsid w:val="052D1FA4"/>
    <w:rsid w:val="05467D7E"/>
    <w:rsid w:val="058F6F39"/>
    <w:rsid w:val="059C7288"/>
    <w:rsid w:val="060A0B66"/>
    <w:rsid w:val="07454592"/>
    <w:rsid w:val="09872C8B"/>
    <w:rsid w:val="0AE81C26"/>
    <w:rsid w:val="0C724374"/>
    <w:rsid w:val="0E655736"/>
    <w:rsid w:val="0EDF2FC0"/>
    <w:rsid w:val="0F22727B"/>
    <w:rsid w:val="10240724"/>
    <w:rsid w:val="118D568D"/>
    <w:rsid w:val="127E386E"/>
    <w:rsid w:val="12C306DF"/>
    <w:rsid w:val="143A4F2F"/>
    <w:rsid w:val="14C148AB"/>
    <w:rsid w:val="15BC69AC"/>
    <w:rsid w:val="15CA50C0"/>
    <w:rsid w:val="18F8561D"/>
    <w:rsid w:val="19964C9C"/>
    <w:rsid w:val="19BE568F"/>
    <w:rsid w:val="1C0C720D"/>
    <w:rsid w:val="1EA367DE"/>
    <w:rsid w:val="1F545CE0"/>
    <w:rsid w:val="1F7C289F"/>
    <w:rsid w:val="1FA822D7"/>
    <w:rsid w:val="203E3C43"/>
    <w:rsid w:val="21892817"/>
    <w:rsid w:val="22BD582F"/>
    <w:rsid w:val="236B6EB3"/>
    <w:rsid w:val="24003146"/>
    <w:rsid w:val="25CB508D"/>
    <w:rsid w:val="25D27F39"/>
    <w:rsid w:val="260025B2"/>
    <w:rsid w:val="276A0C25"/>
    <w:rsid w:val="27F953A8"/>
    <w:rsid w:val="29820AB2"/>
    <w:rsid w:val="298C1372"/>
    <w:rsid w:val="29AF561F"/>
    <w:rsid w:val="2C464019"/>
    <w:rsid w:val="2F2C0478"/>
    <w:rsid w:val="2F5727BC"/>
    <w:rsid w:val="2F7D4EC2"/>
    <w:rsid w:val="31D04385"/>
    <w:rsid w:val="32E73477"/>
    <w:rsid w:val="32ED680E"/>
    <w:rsid w:val="341819A8"/>
    <w:rsid w:val="34DB3B06"/>
    <w:rsid w:val="35366BF5"/>
    <w:rsid w:val="372A1A12"/>
    <w:rsid w:val="37604BF8"/>
    <w:rsid w:val="39D52975"/>
    <w:rsid w:val="3AD849D6"/>
    <w:rsid w:val="3AF27353"/>
    <w:rsid w:val="3BAB0AFB"/>
    <w:rsid w:val="3BC3302C"/>
    <w:rsid w:val="3E3D1815"/>
    <w:rsid w:val="3FAE03FB"/>
    <w:rsid w:val="40BD20F1"/>
    <w:rsid w:val="40FD133D"/>
    <w:rsid w:val="43FC6E8F"/>
    <w:rsid w:val="45E53FBB"/>
    <w:rsid w:val="461D7CE1"/>
    <w:rsid w:val="463902F3"/>
    <w:rsid w:val="46DD1F89"/>
    <w:rsid w:val="48EE7ABB"/>
    <w:rsid w:val="490A76B6"/>
    <w:rsid w:val="491979D7"/>
    <w:rsid w:val="49E57418"/>
    <w:rsid w:val="4A897BC4"/>
    <w:rsid w:val="4B4828A5"/>
    <w:rsid w:val="4B96388E"/>
    <w:rsid w:val="4C673A98"/>
    <w:rsid w:val="4EA92A2A"/>
    <w:rsid w:val="4EE1486D"/>
    <w:rsid w:val="4F04006B"/>
    <w:rsid w:val="50473147"/>
    <w:rsid w:val="50C36014"/>
    <w:rsid w:val="55FD133D"/>
    <w:rsid w:val="56A31715"/>
    <w:rsid w:val="573419D8"/>
    <w:rsid w:val="574C432A"/>
    <w:rsid w:val="594577E5"/>
    <w:rsid w:val="597E09E7"/>
    <w:rsid w:val="59FD5AFA"/>
    <w:rsid w:val="5B536AD6"/>
    <w:rsid w:val="5B5E287E"/>
    <w:rsid w:val="5B943228"/>
    <w:rsid w:val="5CAA6FCE"/>
    <w:rsid w:val="5D67011E"/>
    <w:rsid w:val="5EB90EE3"/>
    <w:rsid w:val="5F423385"/>
    <w:rsid w:val="5F48187B"/>
    <w:rsid w:val="610E08A2"/>
    <w:rsid w:val="61B078FD"/>
    <w:rsid w:val="626926CD"/>
    <w:rsid w:val="63305317"/>
    <w:rsid w:val="65193909"/>
    <w:rsid w:val="6593581A"/>
    <w:rsid w:val="68576938"/>
    <w:rsid w:val="68E51EE8"/>
    <w:rsid w:val="690C1B6B"/>
    <w:rsid w:val="6A7B5CFD"/>
    <w:rsid w:val="6C2B532B"/>
    <w:rsid w:val="6C7C2B64"/>
    <w:rsid w:val="6D5B5EEE"/>
    <w:rsid w:val="6D6F5E36"/>
    <w:rsid w:val="70DD1A40"/>
    <w:rsid w:val="71502811"/>
    <w:rsid w:val="71AA134E"/>
    <w:rsid w:val="7212384B"/>
    <w:rsid w:val="734A1D78"/>
    <w:rsid w:val="757E5B99"/>
    <w:rsid w:val="773D078A"/>
    <w:rsid w:val="788F29F8"/>
    <w:rsid w:val="792327B6"/>
    <w:rsid w:val="7B2A5E81"/>
    <w:rsid w:val="7C5D7F47"/>
    <w:rsid w:val="7D0619F3"/>
    <w:rsid w:val="7D2C7A5E"/>
    <w:rsid w:val="7D551FF3"/>
    <w:rsid w:val="7FD2354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8255</Words>
  <Characters>8366</Characters>
  <Lines>0</Lines>
  <Paragraphs>0</Paragraphs>
  <ScaleCrop>false</ScaleCrop>
  <LinksUpToDate>false</LinksUpToDate>
  <CharactersWithSpaces>8635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2022-06-29T07:47:00Z</dcterms:created>
  <dc:creator>Administrator</dc:creator>
  <cp:lastModifiedBy>行政审批科(会计科)-赵波</cp:lastModifiedBy>
  <cp:lastPrinted>2022-08-18T01:07:00Z</cp:lastPrinted>
  <dcterms:modified xsi:type="dcterms:W3CDTF">2022-08-23T02:34:46Z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92F426653E154180B73934575149C0F9</vt:lpwstr>
  </property>
</Properties>
</file>