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000000" w:themeColor="text1"/>
          <w:kern w:val="0"/>
          <w:sz w:val="44"/>
          <w:szCs w:val="44"/>
          <w:lang w:eastAsia="zh-CN"/>
          <w14:textFill>
            <w14:solidFill>
              <w14:schemeClr w14:val="tx1"/>
            </w14:solidFill>
          </w14:textFill>
        </w:rPr>
      </w:pPr>
      <w:r>
        <w:rPr>
          <w:rFonts w:hint="eastAsia" w:ascii="宋体" w:hAnsi="宋体" w:cs="宋体"/>
          <w:b/>
          <w:bCs/>
          <w:color w:val="000000" w:themeColor="text1"/>
          <w:kern w:val="0"/>
          <w:sz w:val="44"/>
          <w:szCs w:val="44"/>
          <w14:textFill>
            <w14:solidFill>
              <w14:schemeClr w14:val="tx1"/>
            </w14:solidFill>
          </w14:textFill>
        </w:rPr>
        <w:t>202</w:t>
      </w:r>
      <w:r>
        <w:rPr>
          <w:rFonts w:hint="eastAsia" w:ascii="宋体" w:hAnsi="宋体" w:cs="宋体"/>
          <w:b/>
          <w:bCs/>
          <w:color w:val="000000" w:themeColor="text1"/>
          <w:kern w:val="0"/>
          <w:sz w:val="44"/>
          <w:szCs w:val="44"/>
          <w:lang w:val="en-US" w:eastAsia="zh-CN"/>
          <w14:textFill>
            <w14:solidFill>
              <w14:schemeClr w14:val="tx1"/>
            </w14:solidFill>
          </w14:textFill>
        </w:rPr>
        <w:t>2</w:t>
      </w:r>
      <w:r>
        <w:rPr>
          <w:rFonts w:hint="eastAsia" w:ascii="宋体" w:hAnsi="宋体" w:cs="宋体"/>
          <w:b/>
          <w:bCs/>
          <w:color w:val="000000" w:themeColor="text1"/>
          <w:kern w:val="0"/>
          <w:sz w:val="44"/>
          <w:szCs w:val="44"/>
          <w14:textFill>
            <w14:solidFill>
              <w14:schemeClr w14:val="tx1"/>
            </w14:solidFill>
          </w14:textFill>
        </w:rPr>
        <w:t>年度全国会计专业</w:t>
      </w:r>
      <w:r>
        <w:rPr>
          <w:rFonts w:hint="eastAsia" w:ascii="宋体" w:hAnsi="宋体" w:cs="宋体"/>
          <w:b/>
          <w:bCs/>
          <w:color w:val="000000" w:themeColor="text1"/>
          <w:kern w:val="0"/>
          <w:sz w:val="44"/>
          <w:szCs w:val="44"/>
          <w:lang w:eastAsia="zh-CN"/>
          <w14:textFill>
            <w14:solidFill>
              <w14:schemeClr w14:val="tx1"/>
            </w14:solidFill>
          </w14:textFill>
        </w:rPr>
        <w:t>技术中级资格</w:t>
      </w:r>
    </w:p>
    <w:p>
      <w:pPr>
        <w:spacing w:line="560" w:lineRule="exact"/>
        <w:jc w:val="center"/>
        <w:rPr>
          <w:rFonts w:ascii="宋体" w:cs="Times New Roman"/>
          <w:b/>
          <w:bCs/>
          <w:color w:val="000000" w:themeColor="text1"/>
          <w:kern w:val="0"/>
          <w:sz w:val="44"/>
          <w:szCs w:val="44"/>
          <w14:textFill>
            <w14:solidFill>
              <w14:schemeClr w14:val="tx1"/>
            </w14:solidFill>
          </w14:textFill>
        </w:rPr>
      </w:pPr>
      <w:r>
        <w:rPr>
          <w:rFonts w:hint="eastAsia" w:ascii="宋体" w:hAnsi="宋体" w:cs="宋体"/>
          <w:b/>
          <w:bCs/>
          <w:color w:val="000000" w:themeColor="text1"/>
          <w:kern w:val="0"/>
          <w:sz w:val="44"/>
          <w:szCs w:val="44"/>
          <w:lang w:eastAsia="zh-CN"/>
          <w14:textFill>
            <w14:solidFill>
              <w14:schemeClr w14:val="tx1"/>
            </w14:solidFill>
          </w14:textFill>
        </w:rPr>
        <w:t>考</w:t>
      </w:r>
      <w:r>
        <w:rPr>
          <w:rFonts w:hint="eastAsia" w:ascii="宋体" w:hAnsi="宋体" w:cs="宋体"/>
          <w:b/>
          <w:bCs/>
          <w:color w:val="000000" w:themeColor="text1"/>
          <w:kern w:val="0"/>
          <w:sz w:val="44"/>
          <w:szCs w:val="44"/>
          <w14:textFill>
            <w14:solidFill>
              <w14:schemeClr w14:val="tx1"/>
            </w14:solidFill>
          </w14:textFill>
        </w:rPr>
        <w:t>试</w:t>
      </w:r>
      <w:r>
        <w:rPr>
          <w:rFonts w:hint="eastAsia" w:ascii="宋体" w:hAnsi="宋体" w:cs="宋体"/>
          <w:b/>
          <w:bCs/>
          <w:color w:val="000000" w:themeColor="text1"/>
          <w:kern w:val="0"/>
          <w:sz w:val="44"/>
          <w:szCs w:val="44"/>
          <w:lang w:eastAsia="zh-CN"/>
          <w14:textFill>
            <w14:solidFill>
              <w14:schemeClr w14:val="tx1"/>
            </w14:solidFill>
          </w14:textFill>
        </w:rPr>
        <w:t>（</w:t>
      </w:r>
      <w:r>
        <w:rPr>
          <w:rFonts w:hint="eastAsia" w:ascii="宋体" w:hAnsi="宋体" w:cs="宋体"/>
          <w:b/>
          <w:bCs/>
          <w:color w:val="000000" w:themeColor="text1"/>
          <w:kern w:val="0"/>
          <w:sz w:val="44"/>
          <w:szCs w:val="44"/>
          <w14:textFill>
            <w14:solidFill>
              <w14:schemeClr w14:val="tx1"/>
            </w14:solidFill>
          </w14:textFill>
        </w:rPr>
        <w:t>辽阳考区</w:t>
      </w:r>
      <w:r>
        <w:rPr>
          <w:rFonts w:hint="eastAsia" w:ascii="宋体" w:hAnsi="宋体" w:cs="宋体"/>
          <w:b/>
          <w:bCs/>
          <w:color w:val="000000" w:themeColor="text1"/>
          <w:kern w:val="0"/>
          <w:sz w:val="44"/>
          <w:szCs w:val="44"/>
          <w:lang w:eastAsia="zh-CN"/>
          <w14:textFill>
            <w14:solidFill>
              <w14:schemeClr w14:val="tx1"/>
            </w14:solidFill>
          </w14:textFill>
        </w:rPr>
        <w:t>）</w:t>
      </w:r>
      <w:r>
        <w:rPr>
          <w:rFonts w:hint="eastAsia" w:ascii="宋体" w:hAnsi="宋体" w:cs="宋体"/>
          <w:b/>
          <w:bCs/>
          <w:color w:val="000000" w:themeColor="text1"/>
          <w:kern w:val="0"/>
          <w:sz w:val="44"/>
          <w:szCs w:val="44"/>
          <w14:textFill>
            <w14:solidFill>
              <w14:schemeClr w14:val="tx1"/>
            </w14:solidFill>
          </w14:textFill>
        </w:rPr>
        <w:t>考生疫情防控告知书</w:t>
      </w:r>
    </w:p>
    <w:p>
      <w:pPr>
        <w:spacing w:line="560" w:lineRule="exact"/>
        <w:ind w:firstLine="846" w:firstLineChars="200"/>
        <w:jc w:val="center"/>
        <w:rPr>
          <w:rFonts w:ascii="宋体" w:cs="Times New Roman"/>
          <w:b/>
          <w:bCs/>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bidi w:val="0"/>
        <w:snapToGrid/>
        <w:spacing w:line="520" w:lineRule="exact"/>
        <w:ind w:firstLine="606" w:firstLineChars="200"/>
        <w:textAlignment w:val="auto"/>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为保障广大考生和考务人员生命安全和身体健康，确保考试安全顺利进行，现将</w:t>
      </w:r>
      <w:r>
        <w:rPr>
          <w:rFonts w:ascii="仿宋_GB2312" w:hAnsi="Times New Roman" w:eastAsia="仿宋_GB2312" w:cs="仿宋_GB2312"/>
          <w:color w:val="000000" w:themeColor="text1"/>
          <w:kern w:val="0"/>
          <w:sz w:val="32"/>
          <w:szCs w:val="32"/>
          <w14:textFill>
            <w14:solidFill>
              <w14:schemeClr w14:val="tx1"/>
            </w14:solidFill>
          </w14:textFill>
        </w:rPr>
        <w:t>202</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仿宋_GB2312"/>
          <w:color w:val="000000" w:themeColor="text1"/>
          <w:kern w:val="0"/>
          <w:sz w:val="32"/>
          <w:szCs w:val="32"/>
          <w14:textFill>
            <w14:solidFill>
              <w14:schemeClr w14:val="tx1"/>
            </w14:solidFill>
          </w14:textFill>
        </w:rPr>
        <w:t>年度全国会计专业</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技术中级资格</w:t>
      </w:r>
      <w:r>
        <w:rPr>
          <w:rFonts w:hint="eastAsia" w:ascii="仿宋_GB2312" w:hAnsi="Times New Roman" w:eastAsia="仿宋_GB2312" w:cs="仿宋_GB2312"/>
          <w:color w:val="000000" w:themeColor="text1"/>
          <w:kern w:val="0"/>
          <w:sz w:val="32"/>
          <w:szCs w:val="32"/>
          <w14:textFill>
            <w14:solidFill>
              <w14:schemeClr w14:val="tx1"/>
            </w14:solidFill>
          </w14:textFill>
        </w:rPr>
        <w:t>考试</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辽阳考区</w:t>
      </w:r>
      <w:r>
        <w:rPr>
          <w:rFonts w:hint="eastAsia" w:ascii="仿宋_GB2312" w:hAnsi="Times New Roman" w:eastAsia="仿宋_GB2312" w:cs="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考生疫情防控有关事项公告如下：</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1.考生须了解辽宁省及辽阳市统筹推进新冠肺炎疫情防控和经济社会发展工作指挥部办公室关于疫情防控的最新通知和要求。考务工作中疫情防控相关安排将根据国家、省及市新冠肺炎疫情防控的最新要求及时调整，考生要密切关注疫情防控最新要求并严格遵守。考试前应密切关注辽宁会计网有关通知通告，登录辽阳市财政局官网认真阅读“202</w:t>
      </w:r>
      <w:r>
        <w:rPr>
          <w:rFonts w:hint="eastAsia" w:ascii="仿宋_GB2312" w:hAnsi="仿宋" w:eastAsia="仿宋_GB2312" w:cs="仿宋_GB2312"/>
          <w:sz w:val="32"/>
          <w:szCs w:val="32"/>
          <w:shd w:val="clear" w:color="auto" w:fill="FFFFFF"/>
          <w:lang w:val="en-US" w:eastAsia="zh-CN"/>
        </w:rPr>
        <w:t>2</w:t>
      </w:r>
      <w:r>
        <w:rPr>
          <w:rFonts w:hint="eastAsia" w:ascii="仿宋_GB2312" w:hAnsi="仿宋" w:eastAsia="仿宋_GB2312" w:cs="仿宋_GB2312"/>
          <w:sz w:val="32"/>
          <w:szCs w:val="32"/>
          <w:shd w:val="clear" w:color="auto" w:fill="FFFFFF"/>
        </w:rPr>
        <w:t>年度全国会计专业</w:t>
      </w:r>
      <w:r>
        <w:rPr>
          <w:rFonts w:hint="eastAsia" w:ascii="仿宋_GB2312" w:hAnsi="仿宋" w:eastAsia="仿宋_GB2312" w:cs="仿宋_GB2312"/>
          <w:sz w:val="32"/>
          <w:szCs w:val="32"/>
          <w:shd w:val="clear" w:color="auto" w:fill="FFFFFF"/>
          <w:lang w:eastAsia="zh-CN"/>
        </w:rPr>
        <w:t>技术中级资格</w:t>
      </w:r>
      <w:r>
        <w:rPr>
          <w:rFonts w:hint="eastAsia" w:ascii="仿宋_GB2312" w:hAnsi="仿宋" w:eastAsia="仿宋_GB2312" w:cs="仿宋_GB2312"/>
          <w:sz w:val="32"/>
          <w:szCs w:val="32"/>
          <w:shd w:val="clear" w:color="auto" w:fill="FFFFFF"/>
        </w:rPr>
        <w:t>考试</w:t>
      </w:r>
      <w:r>
        <w:rPr>
          <w:rFonts w:hint="eastAsia" w:ascii="仿宋_GB2312" w:hAnsi="仿宋" w:eastAsia="仿宋_GB2312" w:cs="仿宋_GB2312"/>
          <w:sz w:val="32"/>
          <w:szCs w:val="32"/>
          <w:shd w:val="clear" w:color="auto" w:fill="FFFFFF"/>
          <w:lang w:eastAsia="zh-CN"/>
        </w:rPr>
        <w:t>（</w:t>
      </w:r>
      <w:r>
        <w:rPr>
          <w:rFonts w:hint="eastAsia" w:ascii="仿宋_GB2312" w:hAnsi="仿宋" w:eastAsia="仿宋_GB2312" w:cs="仿宋_GB2312"/>
          <w:sz w:val="32"/>
          <w:szCs w:val="32"/>
          <w:shd w:val="clear" w:color="auto" w:fill="FFFFFF"/>
        </w:rPr>
        <w:t>辽阳考区</w:t>
      </w:r>
      <w:r>
        <w:rPr>
          <w:rFonts w:hint="eastAsia" w:ascii="仿宋_GB2312" w:hAnsi="仿宋" w:eastAsia="仿宋_GB2312" w:cs="仿宋_GB2312"/>
          <w:sz w:val="32"/>
          <w:szCs w:val="32"/>
          <w:shd w:val="clear" w:color="auto" w:fill="FFFFFF"/>
          <w:lang w:eastAsia="zh-CN"/>
        </w:rPr>
        <w:t>）</w:t>
      </w:r>
      <w:r>
        <w:rPr>
          <w:rFonts w:hint="eastAsia" w:ascii="仿宋_GB2312" w:hAnsi="仿宋" w:eastAsia="仿宋_GB2312" w:cs="仿宋_GB2312"/>
          <w:sz w:val="32"/>
          <w:szCs w:val="32"/>
          <w:shd w:val="clear" w:color="auto" w:fill="FFFFFF"/>
        </w:rPr>
        <w:t>考生疫情防控告知书”。</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2.</w:t>
      </w:r>
      <w:r>
        <w:rPr>
          <w:rFonts w:hint="eastAsia" w:ascii="仿宋_GB2312" w:hAnsi="仿宋" w:eastAsia="仿宋_GB2312" w:cs="仿宋_GB2312"/>
          <w:sz w:val="32"/>
          <w:szCs w:val="32"/>
          <w:shd w:val="clear" w:color="auto" w:fill="FFFFFF"/>
          <w:lang w:eastAsia="zh-CN"/>
        </w:rPr>
        <w:t>考生应于考试日前</w:t>
      </w:r>
      <w:r>
        <w:rPr>
          <w:rFonts w:hint="eastAsia" w:ascii="仿宋_GB2312" w:hAnsi="仿宋" w:eastAsia="仿宋_GB2312" w:cs="仿宋_GB2312"/>
          <w:sz w:val="32"/>
          <w:szCs w:val="32"/>
          <w:shd w:val="clear" w:color="auto" w:fill="FFFFFF"/>
          <w:lang w:val="en-US" w:eastAsia="zh-CN"/>
        </w:rPr>
        <w:t>7</w:t>
      </w:r>
      <w:r>
        <w:rPr>
          <w:rFonts w:hint="eastAsia" w:ascii="仿宋_GB2312" w:hAnsi="仿宋" w:eastAsia="仿宋_GB2312" w:cs="仿宋_GB2312"/>
          <w:sz w:val="32"/>
          <w:szCs w:val="32"/>
          <w:shd w:val="clear" w:color="auto" w:fill="FFFFFF"/>
          <w:lang w:eastAsia="zh-CN"/>
        </w:rPr>
        <w:t>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r>
        <w:rPr>
          <w:rFonts w:hint="eastAsia" w:ascii="仿宋_GB2312" w:hAnsi="仿宋" w:eastAsia="仿宋_GB2312" w:cs="仿宋_GB2312"/>
          <w:sz w:val="32"/>
          <w:szCs w:val="32"/>
          <w:shd w:val="clear" w:color="auto" w:fill="FFFFFF"/>
          <w:lang w:val="en-US" w:eastAsia="zh-CN"/>
        </w:rPr>
        <w:t>。</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3</w:t>
      </w:r>
      <w:r>
        <w:rPr>
          <w:rFonts w:hint="eastAsia" w:ascii="仿宋_GB2312" w:hAnsi="仿宋" w:eastAsia="仿宋_GB2312" w:cs="仿宋_GB2312"/>
          <w:sz w:val="32"/>
          <w:szCs w:val="32"/>
          <w:shd w:val="clear" w:color="auto" w:fill="FFFFFF"/>
        </w:rPr>
        <w:t>.根据疫情防控管理相关要求，社会车辆禁止进入考点。考试当天，请考生采取合适的出行方式，考前1小时到达考点，自觉配合防疫检查并进入考点等候。按准考证上规定时间进入考场，迟到责任自负。</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4</w:t>
      </w:r>
      <w:r>
        <w:rPr>
          <w:rFonts w:hint="eastAsia" w:ascii="仿宋_GB2312" w:hAnsi="仿宋" w:eastAsia="仿宋_GB2312" w:cs="仿宋_GB2312"/>
          <w:sz w:val="32"/>
          <w:szCs w:val="32"/>
          <w:shd w:val="clear" w:color="auto" w:fill="FFFFFF"/>
        </w:rPr>
        <w:t>.考试当天，进入考</w:t>
      </w:r>
      <w:r>
        <w:rPr>
          <w:rFonts w:hint="eastAsia" w:ascii="仿宋_GB2312" w:hAnsi="仿宋" w:eastAsia="仿宋_GB2312" w:cs="仿宋_GB2312"/>
          <w:sz w:val="32"/>
          <w:szCs w:val="32"/>
          <w:shd w:val="clear" w:color="auto" w:fill="FFFFFF"/>
          <w:lang w:eastAsia="zh-CN"/>
        </w:rPr>
        <w:t>点</w:t>
      </w:r>
      <w:r>
        <w:rPr>
          <w:rFonts w:hint="eastAsia" w:ascii="仿宋_GB2312" w:hAnsi="仿宋" w:eastAsia="仿宋_GB2312" w:cs="仿宋_GB2312"/>
          <w:sz w:val="32"/>
          <w:szCs w:val="32"/>
          <w:shd w:val="clear" w:color="auto" w:fill="FFFFFF"/>
        </w:rPr>
        <w:t>时考生应现场出示“辽事通健康码”</w:t>
      </w:r>
      <w:r>
        <w:rPr>
          <w:rFonts w:hint="eastAsia" w:ascii="仿宋_GB2312" w:hAnsi="仿宋" w:eastAsia="仿宋_GB2312" w:cs="仿宋_GB2312"/>
          <w:sz w:val="32"/>
          <w:szCs w:val="32"/>
          <w:shd w:val="clear" w:color="auto" w:fill="FFFFFF"/>
          <w:lang w:eastAsia="zh-CN"/>
        </w:rPr>
        <w:t>和“通信大数据行程卡”</w:t>
      </w:r>
      <w:r>
        <w:rPr>
          <w:rFonts w:hint="eastAsia" w:ascii="仿宋_GB2312" w:hAnsi="仿宋" w:eastAsia="仿宋_GB2312" w:cs="仿宋_GB2312"/>
          <w:sz w:val="32"/>
          <w:szCs w:val="32"/>
          <w:shd w:val="clear" w:color="auto" w:fill="FFFFFF"/>
        </w:rPr>
        <w:t>绿码</w:t>
      </w:r>
      <w:r>
        <w:rPr>
          <w:rFonts w:hint="eastAsia" w:ascii="仿宋_GB2312" w:hAnsi="仿宋" w:eastAsia="仿宋_GB2312" w:cs="仿宋_GB2312"/>
          <w:sz w:val="32"/>
          <w:szCs w:val="32"/>
          <w:shd w:val="clear" w:color="auto" w:fill="FFFFFF"/>
          <w:lang w:eastAsia="zh-CN"/>
        </w:rPr>
        <w:t>、 48 小时内核酸检测阴性证明及《个人健康情况排查表》，</w:t>
      </w:r>
      <w:r>
        <w:rPr>
          <w:rFonts w:hint="eastAsia" w:ascii="仿宋_GB2312" w:hAnsi="仿宋" w:eastAsia="仿宋_GB2312" w:cs="仿宋_GB2312"/>
          <w:sz w:val="32"/>
          <w:szCs w:val="32"/>
          <w:shd w:val="clear" w:color="auto" w:fill="FFFFFF"/>
        </w:rPr>
        <w:t>并主动配合工作人员接受体温检测</w:t>
      </w:r>
      <w:r>
        <w:rPr>
          <w:rFonts w:hint="eastAsia" w:ascii="仿宋_GB2312" w:hAnsi="仿宋" w:eastAsia="仿宋_GB2312" w:cs="仿宋_GB2312"/>
          <w:sz w:val="32"/>
          <w:szCs w:val="32"/>
          <w:shd w:val="clear" w:color="auto" w:fill="FFFFFF"/>
          <w:lang w:eastAsia="zh-CN"/>
        </w:rPr>
        <w:t>，</w:t>
      </w:r>
      <w:r>
        <w:rPr>
          <w:rFonts w:hint="eastAsia" w:ascii="仿宋_GB2312" w:hAnsi="仿宋" w:eastAsia="仿宋_GB2312" w:cs="仿宋_GB2312"/>
          <w:sz w:val="32"/>
          <w:szCs w:val="32"/>
          <w:shd w:val="clear" w:color="auto" w:fill="FFFFFF"/>
        </w:rPr>
        <w:t>体温检测确认正常的（低于37.3℃ ）方可进入考点参加考试。如发现体温异常（≥37.3℃），需现场进行体温复测。</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5</w:t>
      </w:r>
      <w:r>
        <w:rPr>
          <w:rFonts w:hint="eastAsia" w:ascii="仿宋_GB2312" w:hAnsi="仿宋" w:eastAsia="仿宋_GB2312" w:cs="仿宋_GB2312"/>
          <w:sz w:val="32"/>
          <w:szCs w:val="32"/>
          <w:shd w:val="clear" w:color="auto" w:fill="FFFFFF"/>
        </w:rPr>
        <w:t>.考试当天，有以下情形之一者不得参加考试：</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lang w:val="en-US" w:eastAsia="zh-CN"/>
        </w:rPr>
      </w:pPr>
      <w:r>
        <w:rPr>
          <w:rFonts w:hint="eastAsia" w:ascii="仿宋_GB2312" w:hAnsi="仿宋" w:eastAsia="仿宋_GB2312" w:cs="仿宋_GB2312"/>
          <w:sz w:val="32"/>
          <w:szCs w:val="32"/>
          <w:shd w:val="clear" w:color="auto" w:fill="FFFFFF"/>
        </w:rPr>
        <w:t>（一）</w:t>
      </w:r>
      <w:r>
        <w:rPr>
          <w:rFonts w:hint="eastAsia" w:ascii="仿宋_GB2312" w:hAnsi="仿宋" w:eastAsia="仿宋_GB2312" w:cs="仿宋_GB2312"/>
          <w:sz w:val="32"/>
          <w:szCs w:val="32"/>
          <w:shd w:val="clear" w:color="auto" w:fill="FFFFFF"/>
          <w:lang w:val="en-US" w:eastAsia="zh-CN"/>
        </w:rPr>
        <w:t>考试日前10天有境外、港澳台旅居史和7天内有境内低中高风险地区旅居史的；</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（二）</w:t>
      </w:r>
      <w:r>
        <w:rPr>
          <w:rFonts w:hint="eastAsia" w:ascii="仿宋_GB2312" w:hAnsi="仿宋" w:eastAsia="仿宋_GB2312" w:cs="仿宋_GB2312"/>
          <w:sz w:val="32"/>
          <w:szCs w:val="32"/>
          <w:shd w:val="clear" w:color="auto" w:fill="FFFFFF"/>
        </w:rPr>
        <w:t>仍在隔离治疗期的新冠肺炎确诊病例、疑似病例或无症状感染者； </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shd w:val="clear" w:color="auto" w:fill="FFFFFF"/>
          <w:lang w:val="en-US" w:eastAsia="zh-CN"/>
        </w:rPr>
        <w:t>三</w:t>
      </w:r>
      <w:r>
        <w:rPr>
          <w:rFonts w:hint="eastAsia" w:ascii="仿宋_GB2312" w:hAnsi="仿宋" w:eastAsia="仿宋_GB2312" w:cs="仿宋_GB2312"/>
          <w:sz w:val="32"/>
          <w:szCs w:val="32"/>
          <w:shd w:val="clear" w:color="auto" w:fill="FFFFFF"/>
        </w:rPr>
        <w:t>）新冠肺炎确诊病例、疑似病例和无症状感染者的密切接触者或次级密接者以及尚未完成隔离医学观察等健康管理的人员； </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shd w:val="clear" w:color="auto" w:fill="FFFFFF"/>
          <w:lang w:val="en-US" w:eastAsia="zh-CN"/>
        </w:rPr>
        <w:t>四</w:t>
      </w:r>
      <w:r>
        <w:rPr>
          <w:rFonts w:hint="eastAsia" w:ascii="仿宋_GB2312" w:hAnsi="仿宋" w:eastAsia="仿宋_GB2312" w:cs="仿宋_GB2312"/>
          <w:sz w:val="32"/>
          <w:szCs w:val="32"/>
          <w:shd w:val="clear" w:color="auto" w:fill="FFFFFF"/>
        </w:rPr>
        <w:t>）隔离期未满或因属地疫情防控要求被管控的考生（依据考点城市或出发地城市疫情防控要求，应当或正在实施集中隔离、居家隔离人员以及其他不得参加聚集性活动的人员。具体范围可查询考点城市卫生健康、疾控中心网站或微信公众号，考生不得以参加考试为由拒绝执行属地疫情管控措施）； </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shd w:val="clear" w:color="auto" w:fill="FFFFFF"/>
          <w:lang w:val="en-US" w:eastAsia="zh-CN"/>
        </w:rPr>
        <w:t>五</w:t>
      </w:r>
      <w:r>
        <w:rPr>
          <w:rFonts w:hint="eastAsia" w:ascii="仿宋_GB2312" w:hAnsi="仿宋" w:eastAsia="仿宋_GB2312" w:cs="仿宋_GB2312"/>
          <w:sz w:val="32"/>
          <w:szCs w:val="32"/>
          <w:shd w:val="clear" w:color="auto" w:fill="FFFFFF"/>
        </w:rPr>
        <w:t>）不能按要求提供相应核酸检测阴性证明的人员； </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shd w:val="clear" w:color="auto" w:fill="FFFFFF"/>
          <w:lang w:val="en-US" w:eastAsia="zh-CN"/>
        </w:rPr>
        <w:t>六</w:t>
      </w:r>
      <w:r>
        <w:rPr>
          <w:rFonts w:hint="eastAsia" w:ascii="仿宋_GB2312" w:hAnsi="仿宋" w:eastAsia="仿宋_GB2312" w:cs="仿宋_GB2312"/>
          <w:sz w:val="32"/>
          <w:szCs w:val="32"/>
          <w:shd w:val="clear" w:color="auto" w:fill="FFFFFF"/>
        </w:rPr>
        <w:t>）“辽事通健康码”非绿码，经考点防疫副主考综合研判不具备参考条件的人员； </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shd w:val="clear" w:color="auto" w:fill="FFFFFF"/>
          <w:lang w:val="en-US" w:eastAsia="zh-CN"/>
        </w:rPr>
        <w:t>七</w:t>
      </w:r>
      <w:r>
        <w:rPr>
          <w:rFonts w:hint="eastAsia" w:ascii="仿宋_GB2312" w:hAnsi="仿宋" w:eastAsia="仿宋_GB2312" w:cs="仿宋_GB2312"/>
          <w:sz w:val="32"/>
          <w:szCs w:val="32"/>
          <w:shd w:val="clear" w:color="auto" w:fill="FFFFFF"/>
        </w:rPr>
        <w:t>）进入考点前，因体温异常、干咳、乏力等症状经考点防疫副主考综合研判不具备参考条件的人员。</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rPr>
        <w:t>若考生存在不得参加考试的情形，则不得进入考点考场，否则将按违反疫情防控要求处理，一切后果由考生自行承担。</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6</w:t>
      </w:r>
      <w:r>
        <w:rPr>
          <w:rFonts w:hint="eastAsia" w:ascii="仿宋_GB2312" w:hAnsi="仿宋" w:eastAsia="仿宋_GB2312" w:cs="仿宋_GB2312"/>
          <w:sz w:val="32"/>
          <w:szCs w:val="32"/>
          <w:shd w:val="clear" w:color="auto" w:fill="FFFFFF"/>
        </w:rPr>
        <w:t xml:space="preserve">.考生应自备符合防疫要求的一次性医用口罩，并按照考点所在地疫情风险等级和防控要求科学佩戴口罩。除身份确认需摘除口罩以外，应全程佩戴（或经考点所在地防疫部门同意，进入考场就座后，可自主决定是否继续佩戴）。 </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7</w:t>
      </w:r>
      <w:r>
        <w:rPr>
          <w:rFonts w:hint="eastAsia" w:ascii="仿宋_GB2312" w:hAnsi="仿宋" w:eastAsia="仿宋_GB2312" w:cs="仿宋_GB2312"/>
          <w:sz w:val="32"/>
          <w:szCs w:val="32"/>
          <w:shd w:val="clear" w:color="auto" w:fill="FFFFFF"/>
        </w:rPr>
        <w:t>.考生应当服从配合疫情防控要求，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keepNext w:val="0"/>
        <w:keepLines w:val="0"/>
        <w:pageBreakBefore w:val="0"/>
        <w:widowControl w:val="0"/>
        <w:kinsoku/>
        <w:wordWrap/>
        <w:overflowPunct/>
        <w:topLinePunct w:val="0"/>
        <w:bidi w:val="0"/>
        <w:snapToGrid/>
        <w:spacing w:line="520" w:lineRule="exact"/>
        <w:ind w:firstLine="606" w:firstLineChars="200"/>
        <w:textAlignment w:val="auto"/>
        <w:rPr>
          <w:rFonts w:hint="eastAsia" w:ascii="仿宋_GB2312" w:hAnsi="仿宋" w:eastAsia="仿宋_GB2312" w:cs="仿宋_GB2312"/>
          <w:sz w:val="32"/>
          <w:szCs w:val="32"/>
          <w:shd w:val="clear" w:color="auto" w:fill="FFFFFF"/>
        </w:rPr>
      </w:pPr>
      <w:r>
        <w:rPr>
          <w:rFonts w:hint="eastAsia" w:ascii="仿宋_GB2312" w:hAnsi="仿宋" w:eastAsia="仿宋_GB2312" w:cs="仿宋_GB2312"/>
          <w:sz w:val="32"/>
          <w:szCs w:val="32"/>
          <w:shd w:val="clear" w:color="auto" w:fill="FFFFFF"/>
          <w:lang w:val="en-US" w:eastAsia="zh-CN"/>
        </w:rPr>
        <w:t>8</w:t>
      </w:r>
      <w:r>
        <w:rPr>
          <w:rFonts w:hint="eastAsia" w:ascii="仿宋_GB2312" w:hAnsi="仿宋" w:eastAsia="仿宋_GB2312" w:cs="仿宋_GB2312"/>
          <w:sz w:val="32"/>
          <w:szCs w:val="32"/>
          <w:shd w:val="clear" w:color="auto" w:fill="FFFFFF"/>
        </w:rPr>
        <w:t>.</w:t>
      </w:r>
      <w:r>
        <w:rPr>
          <w:rFonts w:hint="eastAsia" w:ascii="仿宋_GB2312" w:hAnsi="仿宋" w:eastAsia="仿宋_GB2312" w:cs="仿宋_GB2312"/>
          <w:sz w:val="32"/>
          <w:szCs w:val="32"/>
          <w:shd w:val="clear" w:color="auto" w:fill="FFFFFF"/>
          <w:lang w:val="en-US" w:eastAsia="zh-CN"/>
        </w:rPr>
        <w:t>跨</w:t>
      </w:r>
      <w:r>
        <w:rPr>
          <w:rFonts w:hint="eastAsia" w:ascii="仿宋_GB2312" w:hAnsi="仿宋" w:eastAsia="仿宋_GB2312" w:cs="仿宋_GB2312"/>
          <w:sz w:val="32"/>
          <w:szCs w:val="32"/>
          <w:shd w:val="clear" w:color="auto" w:fill="FFFFFF"/>
        </w:rPr>
        <w:t>省和省内跨市的考生</w:t>
      </w:r>
      <w:r>
        <w:rPr>
          <w:rFonts w:hint="eastAsia" w:ascii="仿宋_GB2312" w:hAnsi="仿宋" w:eastAsia="仿宋_GB2312" w:cs="仿宋_GB2312"/>
          <w:sz w:val="32"/>
          <w:szCs w:val="32"/>
          <w:shd w:val="clear" w:color="auto" w:fill="FFFFFF"/>
          <w:lang w:val="en-US" w:eastAsia="zh-CN"/>
        </w:rPr>
        <w:t>来辽需持48小时核酸检测阴性证明，</w:t>
      </w:r>
      <w:r>
        <w:rPr>
          <w:rFonts w:hint="eastAsia" w:ascii="仿宋_GB2312" w:hAnsi="仿宋" w:eastAsia="仿宋_GB2312" w:cs="仿宋_GB2312"/>
          <w:sz w:val="32"/>
          <w:szCs w:val="32"/>
          <w:shd w:val="clear" w:color="auto" w:fill="FFFFFF"/>
        </w:rPr>
        <w:t>到达</w:t>
      </w:r>
      <w:r>
        <w:rPr>
          <w:rFonts w:hint="eastAsia" w:ascii="仿宋_GB2312" w:hAnsi="仿宋" w:eastAsia="仿宋_GB2312" w:cs="仿宋_GB2312"/>
          <w:sz w:val="32"/>
          <w:szCs w:val="32"/>
          <w:shd w:val="clear" w:color="auto" w:fill="FFFFFF"/>
          <w:lang w:val="en-US" w:eastAsia="zh-CN"/>
        </w:rPr>
        <w:t>辽阳后</w:t>
      </w:r>
      <w:r>
        <w:rPr>
          <w:rFonts w:hint="eastAsia" w:ascii="仿宋_GB2312" w:hAnsi="仿宋" w:eastAsia="仿宋_GB2312" w:cs="仿宋_GB2312"/>
          <w:sz w:val="32"/>
          <w:szCs w:val="32"/>
          <w:shd w:val="clear" w:color="auto" w:fill="FFFFFF"/>
        </w:rPr>
        <w:t>需第一时</w:t>
      </w:r>
      <w:r>
        <w:rPr>
          <w:rFonts w:hint="eastAsia" w:ascii="仿宋_GB2312" w:hAnsi="仿宋" w:eastAsia="仿宋_GB2312" w:cs="仿宋_GB2312"/>
          <w:sz w:val="32"/>
          <w:szCs w:val="32"/>
          <w:shd w:val="clear" w:color="auto" w:fill="FFFFFF"/>
          <w:lang w:eastAsia="zh-CN"/>
        </w:rPr>
        <w:t>间</w:t>
      </w:r>
      <w:r>
        <w:rPr>
          <w:rFonts w:hint="eastAsia" w:ascii="仿宋_GB2312" w:hAnsi="仿宋" w:eastAsia="仿宋_GB2312" w:cs="仿宋_GB2312"/>
          <w:sz w:val="32"/>
          <w:szCs w:val="32"/>
          <w:shd w:val="clear" w:color="auto" w:fill="FFFFFF"/>
        </w:rPr>
        <w:t>进行一次</w:t>
      </w:r>
      <w:r>
        <w:rPr>
          <w:rFonts w:hint="eastAsia" w:ascii="仿宋_GB2312" w:hAnsi="仿宋" w:eastAsia="仿宋_GB2312" w:cs="仿宋_GB2312"/>
          <w:sz w:val="32"/>
          <w:szCs w:val="32"/>
          <w:shd w:val="clear" w:color="auto" w:fill="FFFFFF"/>
          <w:lang w:val="en-US" w:eastAsia="zh-CN"/>
        </w:rPr>
        <w:t>落地</w:t>
      </w:r>
      <w:r>
        <w:rPr>
          <w:rFonts w:hint="eastAsia" w:ascii="仿宋_GB2312" w:hAnsi="仿宋" w:eastAsia="仿宋_GB2312" w:cs="仿宋_GB2312"/>
          <w:sz w:val="32"/>
          <w:szCs w:val="32"/>
          <w:shd w:val="clear" w:color="auto" w:fill="FFFFFF"/>
        </w:rPr>
        <w:t>核酸检测，并严格执行属地疫情防控要求</w:t>
      </w:r>
      <w:r>
        <w:rPr>
          <w:rFonts w:hint="eastAsia" w:ascii="仿宋_GB2312" w:hAnsi="仿宋" w:eastAsia="仿宋_GB2312" w:cs="仿宋_GB2312"/>
          <w:sz w:val="32"/>
          <w:szCs w:val="32"/>
          <w:shd w:val="clear" w:color="auto" w:fill="FFFFFF"/>
          <w:lang w:val="en-US" w:eastAsia="zh-CN"/>
        </w:rPr>
        <w:t>。</w:t>
      </w:r>
      <w:r>
        <w:rPr>
          <w:rFonts w:hint="eastAsia" w:ascii="仿宋_GB2312" w:hAnsi="仿宋" w:eastAsia="仿宋_GB2312" w:cs="仿宋_GB2312"/>
          <w:sz w:val="32"/>
          <w:szCs w:val="32"/>
          <w:shd w:val="clear" w:color="auto" w:fill="FFFFFF"/>
        </w:rPr>
        <w:t>建议预留提前量抵达</w:t>
      </w:r>
      <w:r>
        <w:rPr>
          <w:rFonts w:hint="eastAsia" w:ascii="仿宋_GB2312" w:hAnsi="仿宋" w:eastAsia="仿宋_GB2312" w:cs="仿宋_GB2312"/>
          <w:sz w:val="32"/>
          <w:szCs w:val="32"/>
          <w:shd w:val="clear" w:color="auto" w:fill="FFFFFF"/>
          <w:lang w:eastAsia="zh-CN"/>
        </w:rPr>
        <w:t>辽阳市</w:t>
      </w:r>
      <w:r>
        <w:rPr>
          <w:rFonts w:hint="eastAsia" w:ascii="仿宋_GB2312" w:hAnsi="仿宋" w:eastAsia="仿宋_GB2312" w:cs="仿宋_GB2312"/>
          <w:sz w:val="32"/>
          <w:szCs w:val="32"/>
          <w:shd w:val="clear" w:color="auto" w:fill="FFFFFF"/>
        </w:rPr>
        <w:t>，避免因旅居史、接触史等原因被管控而影响正常参加考试。考生不得以参加考试为由拒绝执行属地疫情管控措施。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firstLine="606" w:firstLineChars="200"/>
        <w:jc w:val="left"/>
        <w:textAlignment w:val="auto"/>
      </w:pPr>
      <w:r>
        <w:rPr>
          <w:rFonts w:hint="eastAsia" w:ascii="仿宋_GB2312" w:hAnsi="仿宋" w:eastAsia="仿宋_GB2312" w:cs="仿宋_GB2312"/>
          <w:sz w:val="32"/>
          <w:szCs w:val="32"/>
          <w:shd w:val="clear" w:color="auto" w:fill="FFFFFF"/>
          <w:lang w:val="en-US" w:eastAsia="zh-CN"/>
        </w:rPr>
        <w:t>9.</w:t>
      </w:r>
      <w:r>
        <w:rPr>
          <w:rFonts w:hint="eastAsia" w:ascii="仿宋_GB2312" w:hAnsi="仿宋" w:eastAsia="仿宋_GB2312" w:cs="仿宋_GB2312"/>
          <w:sz w:val="32"/>
          <w:szCs w:val="32"/>
          <w:shd w:val="clear" w:color="auto" w:fill="FFFFFF"/>
        </w:rPr>
        <w:t>考生在考前应认真阅读本公告，并对“辽事通健康码”绿码、核酸检测报告、</w:t>
      </w:r>
      <w:r>
        <w:rPr>
          <w:rFonts w:hint="eastAsia" w:ascii="仿宋_GB2312" w:hAnsi="仿宋" w:eastAsia="仿宋_GB2312" w:cs="仿宋_GB2312"/>
          <w:sz w:val="32"/>
          <w:szCs w:val="32"/>
          <w:shd w:val="clear" w:color="auto" w:fill="FFFFFF"/>
          <w:lang w:eastAsia="zh-CN"/>
        </w:rPr>
        <w:t>《个人健康情况排查表》、</w:t>
      </w:r>
      <w:r>
        <w:rPr>
          <w:rFonts w:hint="eastAsia" w:ascii="仿宋_GB2312" w:hAnsi="仿宋" w:eastAsia="仿宋_GB2312" w:cs="仿宋_GB2312"/>
          <w:sz w:val="32"/>
          <w:szCs w:val="32"/>
          <w:shd w:val="clear" w:color="auto" w:fill="FFFFFF"/>
        </w:rPr>
        <w:t>诊断证明、执行疫情防控隔离措施情况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520" w:lineRule="exact"/>
        <w:ind w:firstLine="606"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附件：个人健康情况排查表</w:t>
      </w:r>
    </w:p>
    <w:p>
      <w:pPr>
        <w:keepNext w:val="0"/>
        <w:keepLines w:val="0"/>
        <w:pageBreakBefore w:val="0"/>
        <w:widowControl w:val="0"/>
        <w:kinsoku/>
        <w:wordWrap/>
        <w:overflowPunct/>
        <w:topLinePunct w:val="0"/>
        <w:bidi w:val="0"/>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5939" w:firstLineChars="1960"/>
        <w:jc w:val="left"/>
        <w:textAlignment w:val="auto"/>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辽阳市财政局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06" w:firstLineChars="200"/>
        <w:jc w:val="left"/>
        <w:textAlignment w:val="auto"/>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ascii="仿宋_GB2312" w:hAnsi="Times New Roman" w:eastAsia="仿宋_GB2312" w:cs="仿宋_GB2312"/>
          <w:color w:val="000000" w:themeColor="text1"/>
          <w:kern w:val="0"/>
          <w:sz w:val="32"/>
          <w:szCs w:val="32"/>
          <w14:textFill>
            <w14:solidFill>
              <w14:schemeClr w14:val="tx1"/>
            </w14:solidFill>
          </w14:textFill>
        </w:rPr>
        <w:t xml:space="preserve">                               </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 xml:space="preserve"> </w:t>
      </w:r>
      <w:r>
        <w:rPr>
          <w:rFonts w:ascii="仿宋_GB2312" w:hAnsi="Times New Roman" w:eastAsia="仿宋_GB2312" w:cs="仿宋_GB2312"/>
          <w:color w:val="000000" w:themeColor="text1"/>
          <w:kern w:val="0"/>
          <w:sz w:val="32"/>
          <w:szCs w:val="32"/>
          <w14:textFill>
            <w14:solidFill>
              <w14:schemeClr w14:val="tx1"/>
            </w14:solidFill>
          </w14:textFill>
        </w:rPr>
        <w:t xml:space="preserve">   202</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Times New Roman" w:eastAsia="仿宋_GB2312" w:cs="仿宋_GB2312"/>
          <w:color w:val="000000" w:themeColor="text1"/>
          <w:kern w:val="0"/>
          <w:sz w:val="32"/>
          <w:szCs w:val="32"/>
          <w14:textFill>
            <w14:solidFill>
              <w14:schemeClr w14:val="tx1"/>
            </w14:solidFill>
          </w14:textFill>
        </w:rPr>
        <w:t>年</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Times New Roman" w:eastAsia="仿宋_GB2312" w:cs="仿宋_GB2312"/>
          <w:color w:val="000000" w:themeColor="text1"/>
          <w:kern w:val="0"/>
          <w:sz w:val="32"/>
          <w:szCs w:val="32"/>
          <w14:textFill>
            <w14:solidFill>
              <w14:schemeClr w14:val="tx1"/>
            </w14:solidFill>
          </w14:textFill>
        </w:rPr>
        <w:t>月</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26</w:t>
      </w:r>
      <w:r>
        <w:rPr>
          <w:rFonts w:hint="eastAsia" w:ascii="仿宋_GB2312" w:hAnsi="Times New Roman" w:eastAsia="仿宋_GB2312" w:cs="仿宋_GB2312"/>
          <w:color w:val="000000" w:themeColor="text1"/>
          <w:kern w:val="0"/>
          <w:sz w:val="32"/>
          <w:szCs w:val="32"/>
          <w14:textFill>
            <w14:solidFill>
              <w14:schemeClr w14:val="tx1"/>
            </w14:solidFill>
          </w14:textFill>
        </w:rPr>
        <w:t>日</w:t>
      </w:r>
    </w:p>
    <w:p>
      <w:pPr>
        <w:rPr>
          <w:rFonts w:hint="eastAsia" w:ascii="方正小标宋简体" w:hAnsi="仿宋" w:eastAsia="方正小标宋简体" w:cs="仿宋"/>
          <w:bCs/>
          <w:sz w:val="36"/>
          <w:szCs w:val="36"/>
          <w:lang w:eastAsia="zh-CN"/>
        </w:rPr>
      </w:pPr>
      <w:r>
        <w:rPr>
          <w:rFonts w:hint="eastAsia" w:ascii="方正小标宋简体" w:hAnsi="仿宋" w:eastAsia="方正小标宋简体" w:cs="仿宋"/>
          <w:bCs/>
          <w:sz w:val="36"/>
          <w:szCs w:val="36"/>
          <w:lang w:eastAsia="zh-CN"/>
        </w:rPr>
        <w:br w:type="page"/>
      </w:r>
      <w:bookmarkStart w:id="0" w:name="_GoBack"/>
      <w:bookmarkEnd w:id="0"/>
    </w:p>
    <w:p>
      <w:pPr>
        <w:jc w:val="both"/>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w:t>
      </w:r>
    </w:p>
    <w:p>
      <w:pPr>
        <w:jc w:val="center"/>
        <w:rPr>
          <w:rFonts w:ascii="方正小标宋简体" w:hAnsi="仿宋" w:eastAsia="方正小标宋简体" w:cs="仿宋"/>
          <w:bCs/>
          <w:spacing w:val="-3"/>
          <w:sz w:val="36"/>
          <w:szCs w:val="36"/>
        </w:rPr>
      </w:pPr>
      <w:r>
        <w:rPr>
          <w:rFonts w:hint="eastAsia" w:ascii="方正小标宋简体" w:hAnsi="仿宋" w:eastAsia="方正小标宋简体" w:cs="仿宋"/>
          <w:bCs/>
          <w:sz w:val="36"/>
          <w:szCs w:val="36"/>
          <w:lang w:eastAsia="zh-CN"/>
        </w:rPr>
        <w:t>个人健康情况排</w:t>
      </w:r>
      <w:r>
        <w:rPr>
          <w:rFonts w:hint="eastAsia" w:ascii="方正小标宋简体" w:hAnsi="仿宋" w:eastAsia="方正小标宋简体" w:cs="仿宋"/>
          <w:bCs/>
          <w:sz w:val="36"/>
          <w:szCs w:val="36"/>
        </w:rPr>
        <w:t>查表</w:t>
      </w:r>
    </w:p>
    <w:p>
      <w:pPr>
        <w:spacing w:line="320" w:lineRule="exact"/>
        <w:rPr>
          <w:rFonts w:hint="eastAsia" w:ascii="仿宋" w:hAnsi="仿宋" w:eastAsia="仿宋" w:cs="仿宋"/>
          <w:spacing w:val="-3"/>
          <w:sz w:val="28"/>
          <w:szCs w:val="28"/>
        </w:rPr>
      </w:pPr>
    </w:p>
    <w:p>
      <w:pPr>
        <w:spacing w:line="320" w:lineRule="exact"/>
        <w:rPr>
          <w:rFonts w:hint="eastAsia" w:ascii="仿宋" w:hAnsi="仿宋" w:eastAsia="仿宋" w:cs="仿宋"/>
          <w:spacing w:val="-3"/>
          <w:sz w:val="21"/>
          <w:szCs w:val="21"/>
          <w:u w:val="single"/>
        </w:rPr>
      </w:pPr>
      <w:r>
        <w:rPr>
          <w:rFonts w:hint="eastAsia" w:ascii="仿宋" w:hAnsi="仿宋" w:eastAsia="仿宋" w:cs="仿宋"/>
          <w:spacing w:val="-3"/>
          <w:sz w:val="21"/>
          <w:szCs w:val="21"/>
        </w:rPr>
        <w:t>姓</w:t>
      </w:r>
      <w:r>
        <w:rPr>
          <w:rFonts w:hint="eastAsia" w:ascii="仿宋" w:hAnsi="仿宋" w:eastAsia="仿宋" w:cs="仿宋"/>
          <w:sz w:val="21"/>
          <w:szCs w:val="21"/>
        </w:rPr>
        <w:t xml:space="preserve">名: </w:t>
      </w:r>
      <w:r>
        <w:rPr>
          <w:rFonts w:hint="eastAsia" w:ascii="仿宋" w:hAnsi="仿宋" w:eastAsia="仿宋" w:cs="仿宋"/>
          <w:sz w:val="21"/>
          <w:szCs w:val="21"/>
          <w:u w:val="single"/>
        </w:rPr>
        <w:tab/>
      </w:r>
      <w:r>
        <w:rPr>
          <w:rFonts w:hint="eastAsia" w:ascii="仿宋" w:hAnsi="仿宋" w:eastAsia="仿宋" w:cs="仿宋"/>
          <w:sz w:val="21"/>
          <w:szCs w:val="21"/>
          <w:u w:val="single"/>
        </w:rPr>
        <w:t xml:space="preserve">         </w:t>
      </w:r>
      <w:r>
        <w:rPr>
          <w:rFonts w:hint="eastAsia" w:ascii="仿宋" w:hAnsi="仿宋" w:eastAsia="仿宋" w:cs="仿宋"/>
          <w:spacing w:val="-3"/>
          <w:sz w:val="21"/>
          <w:szCs w:val="21"/>
          <w:lang w:eastAsia="zh-CN"/>
        </w:rPr>
        <w:t>考生号</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电话</w:t>
      </w:r>
      <w:r>
        <w:rPr>
          <w:rFonts w:hint="eastAsia" w:ascii="仿宋" w:hAnsi="仿宋" w:eastAsia="仿宋" w:cs="仿宋"/>
          <w:spacing w:val="-3"/>
          <w:sz w:val="21"/>
          <w:szCs w:val="21"/>
        </w:rPr>
        <w:t>:</w:t>
      </w:r>
      <w:r>
        <w:rPr>
          <w:rFonts w:hint="eastAsia" w:ascii="仿宋" w:hAnsi="仿宋" w:eastAsia="仿宋" w:cs="仿宋"/>
          <w:spacing w:val="-3"/>
          <w:sz w:val="21"/>
          <w:szCs w:val="21"/>
          <w:u w:val="single"/>
        </w:rPr>
        <w:t xml:space="preserve">             </w:t>
      </w:r>
      <w:r>
        <w:rPr>
          <w:rFonts w:hint="eastAsia" w:ascii="仿宋" w:hAnsi="仿宋" w:eastAsia="仿宋" w:cs="仿宋"/>
          <w:spacing w:val="-3"/>
          <w:sz w:val="21"/>
          <w:szCs w:val="21"/>
          <w:u w:val="single"/>
          <w:lang w:val="en-US" w:eastAsia="zh-CN"/>
        </w:rPr>
        <w:t xml:space="preserve">     </w:t>
      </w:r>
      <w:r>
        <w:rPr>
          <w:rFonts w:hint="eastAsia" w:ascii="仿宋" w:hAnsi="仿宋" w:eastAsia="仿宋" w:cs="仿宋"/>
          <w:spacing w:val="-3"/>
          <w:sz w:val="21"/>
          <w:szCs w:val="21"/>
          <w:u w:val="single"/>
        </w:rPr>
        <w:t xml:space="preserve"> </w:t>
      </w:r>
    </w:p>
    <w:p>
      <w:pPr>
        <w:spacing w:line="320" w:lineRule="exact"/>
        <w:rPr>
          <w:rFonts w:hint="eastAsia" w:ascii="仿宋" w:hAnsi="仿宋" w:eastAsia="仿宋" w:cs="仿宋"/>
          <w:b/>
          <w:bCs/>
          <w:spacing w:val="-3"/>
          <w:sz w:val="21"/>
          <w:szCs w:val="21"/>
        </w:rPr>
      </w:pPr>
      <w:r>
        <w:rPr>
          <w:rFonts w:hint="eastAsia" w:ascii="仿宋" w:hAnsi="仿宋" w:eastAsia="仿宋" w:cs="仿宋"/>
          <w:sz w:val="21"/>
          <w:szCs w:val="21"/>
          <w:lang w:eastAsia="zh-CN"/>
        </w:rPr>
        <w:t>（学校）</w:t>
      </w:r>
      <w:r>
        <w:rPr>
          <w:rFonts w:hint="eastAsia" w:ascii="仿宋" w:hAnsi="仿宋" w:eastAsia="仿宋" w:cs="仿宋"/>
          <w:sz w:val="21"/>
          <w:szCs w:val="21"/>
        </w:rPr>
        <w:t>单位：</w:t>
      </w:r>
      <w:r>
        <w:rPr>
          <w:rFonts w:hint="eastAsia" w:ascii="仿宋" w:hAnsi="仿宋" w:eastAsia="仿宋" w:cs="仿宋"/>
          <w:sz w:val="21"/>
          <w:szCs w:val="21"/>
          <w:u w:val="single"/>
        </w:rPr>
        <w:t xml:space="preserve">            </w:t>
      </w:r>
      <w:r>
        <w:rPr>
          <w:rFonts w:hint="eastAsia" w:ascii="仿宋" w:hAnsi="仿宋" w:eastAsia="仿宋" w:cs="仿宋"/>
          <w:sz w:val="21"/>
          <w:szCs w:val="21"/>
          <w:lang w:eastAsia="zh-CN"/>
        </w:rPr>
        <w:t>身份证号</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r>
        <w:rPr>
          <w:rFonts w:hint="eastAsia" w:ascii="仿宋" w:hAnsi="仿宋" w:eastAsia="仿宋" w:cs="仿宋"/>
          <w:spacing w:val="-3"/>
          <w:sz w:val="21"/>
          <w:szCs w:val="21"/>
        </w:rPr>
        <w:t>体温</w:t>
      </w:r>
      <w:r>
        <w:rPr>
          <w:rFonts w:hint="eastAsia" w:ascii="仿宋" w:hAnsi="仿宋" w:eastAsia="仿宋" w:cs="仿宋"/>
          <w:sz w:val="21"/>
          <w:szCs w:val="21"/>
        </w:rPr>
        <w:t>:</w:t>
      </w:r>
      <w:r>
        <w:rPr>
          <w:rFonts w:hint="eastAsia" w:ascii="仿宋" w:hAnsi="仿宋" w:eastAsia="仿宋" w:cs="仿宋"/>
          <w:sz w:val="21"/>
          <w:szCs w:val="21"/>
          <w:u w:val="single"/>
        </w:rPr>
        <w:tab/>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        </w:t>
      </w:r>
    </w:p>
    <w:p>
      <w:pPr>
        <w:tabs>
          <w:tab w:val="left" w:pos="5600"/>
          <w:tab w:val="left" w:pos="10100"/>
        </w:tabs>
        <w:spacing w:before="110" w:line="320" w:lineRule="exact"/>
        <w:rPr>
          <w:rFonts w:hint="eastAsia" w:ascii="仿宋" w:hAnsi="仿宋" w:eastAsia="仿宋" w:cs="仿宋"/>
          <w:spacing w:val="-3"/>
          <w:sz w:val="21"/>
          <w:szCs w:val="21"/>
          <w:u w:val="single"/>
        </w:rPr>
      </w:pPr>
      <w:r>
        <w:rPr>
          <w:rFonts w:hint="eastAsia" w:ascii="仿宋" w:hAnsi="仿宋" w:eastAsia="仿宋" w:cs="仿宋"/>
          <w:sz w:val="21"/>
          <w:szCs w:val="21"/>
        </w:rPr>
        <w:t>现居住地址（</w:t>
      </w:r>
      <w:r>
        <w:rPr>
          <w:rFonts w:hint="eastAsia" w:ascii="仿宋" w:hAnsi="仿宋" w:eastAsia="仿宋" w:cs="仿宋"/>
          <w:spacing w:val="-3"/>
          <w:sz w:val="21"/>
          <w:szCs w:val="21"/>
        </w:rPr>
        <w:t>具</w:t>
      </w:r>
      <w:r>
        <w:rPr>
          <w:rFonts w:hint="eastAsia" w:ascii="仿宋" w:hAnsi="仿宋" w:eastAsia="仿宋" w:cs="仿宋"/>
          <w:sz w:val="21"/>
          <w:szCs w:val="21"/>
        </w:rPr>
        <w:t>体</w:t>
      </w:r>
      <w:r>
        <w:rPr>
          <w:rFonts w:hint="eastAsia" w:ascii="仿宋" w:hAnsi="仿宋" w:eastAsia="仿宋" w:cs="仿宋"/>
          <w:spacing w:val="-3"/>
          <w:sz w:val="21"/>
          <w:szCs w:val="21"/>
        </w:rPr>
        <w:t>到</w:t>
      </w:r>
      <w:r>
        <w:rPr>
          <w:rFonts w:hint="eastAsia" w:ascii="仿宋" w:hAnsi="仿宋" w:eastAsia="仿宋" w:cs="仿宋"/>
          <w:sz w:val="21"/>
          <w:szCs w:val="21"/>
        </w:rPr>
        <w:t>门</w:t>
      </w:r>
      <w:r>
        <w:rPr>
          <w:rFonts w:hint="eastAsia" w:ascii="仿宋" w:hAnsi="仿宋" w:eastAsia="仿宋" w:cs="仿宋"/>
          <w:spacing w:val="-3"/>
          <w:sz w:val="21"/>
          <w:szCs w:val="21"/>
        </w:rPr>
        <w:t>牌</w:t>
      </w:r>
      <w:r>
        <w:rPr>
          <w:rFonts w:hint="eastAsia" w:ascii="仿宋" w:hAnsi="仿宋" w:eastAsia="仿宋" w:cs="仿宋"/>
          <w:sz w:val="21"/>
          <w:szCs w:val="21"/>
        </w:rPr>
        <w:t>号</w:t>
      </w:r>
      <w:r>
        <w:rPr>
          <w:rFonts w:hint="eastAsia" w:ascii="仿宋" w:hAnsi="仿宋" w:eastAsia="仿宋" w:cs="仿宋"/>
          <w:spacing w:val="-3"/>
          <w:sz w:val="21"/>
          <w:szCs w:val="21"/>
        </w:rPr>
        <w:t>）:</w:t>
      </w:r>
      <w:r>
        <w:rPr>
          <w:rFonts w:hint="eastAsia" w:ascii="仿宋" w:hAnsi="仿宋" w:eastAsia="仿宋" w:cs="仿宋"/>
          <w:spacing w:val="-3"/>
          <w:sz w:val="21"/>
          <w:szCs w:val="21"/>
          <w:u w:val="single"/>
        </w:rPr>
        <w:t xml:space="preserve">                          </w:t>
      </w:r>
    </w:p>
    <w:tbl>
      <w:tblPr>
        <w:tblStyle w:val="7"/>
        <w:tblpPr w:leftFromText="180" w:rightFromText="180" w:vertAnchor="text" w:horzAnchor="page" w:tblpX="902" w:tblpY="93"/>
        <w:tblOverlap w:val="never"/>
        <w:tblW w:w="10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2"/>
        <w:gridCol w:w="1147"/>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7912" w:type="dxa"/>
            <w:vAlign w:val="center"/>
          </w:tcPr>
          <w:p>
            <w:pPr>
              <w:pStyle w:val="18"/>
              <w:spacing w:before="39" w:line="320" w:lineRule="exact"/>
              <w:jc w:val="center"/>
              <w:rPr>
                <w:rFonts w:ascii="仿宋" w:hAnsi="仿宋" w:cs="仿宋"/>
                <w:b/>
                <w:sz w:val="24"/>
                <w:szCs w:val="24"/>
                <w:lang w:val="en-US"/>
              </w:rPr>
            </w:pPr>
            <w:r>
              <w:rPr>
                <w:rFonts w:hint="eastAsia" w:ascii="仿宋" w:hAnsi="仿宋" w:cs="仿宋"/>
                <w:b/>
                <w:sz w:val="24"/>
                <w:szCs w:val="24"/>
                <w:lang w:val="en-US"/>
              </w:rPr>
              <w:t>有关情况</w:t>
            </w:r>
          </w:p>
        </w:tc>
        <w:tc>
          <w:tcPr>
            <w:tcW w:w="1147" w:type="dxa"/>
            <w:vAlign w:val="center"/>
          </w:tcPr>
          <w:p>
            <w:pPr>
              <w:pStyle w:val="18"/>
              <w:spacing w:before="39" w:line="320" w:lineRule="exact"/>
              <w:ind w:left="0"/>
              <w:jc w:val="center"/>
              <w:rPr>
                <w:rFonts w:ascii="仿宋" w:hAnsi="仿宋" w:cs="仿宋"/>
                <w:b/>
                <w:sz w:val="24"/>
                <w:szCs w:val="24"/>
              </w:rPr>
            </w:pPr>
            <w:r>
              <w:rPr>
                <w:rFonts w:hint="eastAsia" w:ascii="仿宋" w:hAnsi="仿宋" w:cs="仿宋"/>
                <w:b/>
                <w:sz w:val="24"/>
                <w:szCs w:val="24"/>
              </w:rPr>
              <w:t>本人</w:t>
            </w:r>
          </w:p>
        </w:tc>
        <w:tc>
          <w:tcPr>
            <w:tcW w:w="1226" w:type="dxa"/>
            <w:vAlign w:val="center"/>
          </w:tcPr>
          <w:p>
            <w:pPr>
              <w:pStyle w:val="18"/>
              <w:spacing w:before="39" w:line="320" w:lineRule="exact"/>
              <w:ind w:left="0"/>
              <w:jc w:val="center"/>
              <w:rPr>
                <w:rFonts w:ascii="仿宋" w:hAnsi="仿宋" w:cs="仿宋"/>
                <w:b/>
                <w:sz w:val="24"/>
                <w:szCs w:val="24"/>
              </w:rPr>
            </w:pPr>
            <w:r>
              <w:rPr>
                <w:rFonts w:hint="eastAsia" w:ascii="仿宋" w:hAnsi="仿宋" w:cs="仿宋"/>
                <w:b/>
                <w:sz w:val="24"/>
                <w:szCs w:val="24"/>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0285" w:type="dxa"/>
            <w:gridSpan w:val="3"/>
            <w:vAlign w:val="center"/>
          </w:tcPr>
          <w:p>
            <w:pPr>
              <w:pStyle w:val="18"/>
              <w:spacing w:before="39" w:line="320" w:lineRule="exact"/>
              <w:ind w:left="0"/>
              <w:rPr>
                <w:rFonts w:ascii="仿宋" w:hAnsi="仿宋" w:cs="仿宋"/>
                <w:b/>
                <w:sz w:val="24"/>
                <w:szCs w:val="24"/>
              </w:rPr>
            </w:pPr>
            <w:r>
              <w:rPr>
                <w:rFonts w:hint="eastAsia" w:ascii="仿宋" w:hAnsi="仿宋" w:cs="仿宋"/>
                <w:b/>
                <w:sz w:val="24"/>
                <w:szCs w:val="24"/>
                <w:lang w:val="en-US"/>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912" w:type="dxa"/>
            <w:vAlign w:val="center"/>
          </w:tcPr>
          <w:p>
            <w:pPr>
              <w:pStyle w:val="18"/>
              <w:numPr>
                <w:ilvl w:val="0"/>
                <w:numId w:val="1"/>
              </w:numPr>
              <w:spacing w:before="46" w:line="320" w:lineRule="exact"/>
              <w:ind w:left="0"/>
              <w:rPr>
                <w:rFonts w:hint="eastAsia" w:ascii="仿宋" w:hAnsi="仿宋" w:cs="仿宋"/>
                <w:sz w:val="24"/>
                <w:szCs w:val="24"/>
                <w:lang w:val="en-US"/>
              </w:rPr>
            </w:pPr>
            <w:r>
              <w:rPr>
                <w:rFonts w:hint="eastAsia" w:ascii="仿宋" w:hAnsi="仿宋" w:cs="仿宋"/>
                <w:sz w:val="24"/>
                <w:szCs w:val="24"/>
                <w:lang w:val="en-US" w:eastAsia="zh-CN"/>
              </w:rPr>
              <w:t>考试前7</w:t>
            </w:r>
            <w:r>
              <w:rPr>
                <w:rFonts w:hint="eastAsia" w:ascii="仿宋" w:hAnsi="仿宋" w:cs="仿宋"/>
                <w:sz w:val="24"/>
                <w:szCs w:val="24"/>
                <w:lang w:val="en-US"/>
              </w:rPr>
              <w:t>天内有</w:t>
            </w:r>
            <w:r>
              <w:rPr>
                <w:rFonts w:hint="eastAsia" w:ascii="仿宋" w:hAnsi="仿宋" w:cs="仿宋"/>
                <w:sz w:val="24"/>
                <w:szCs w:val="24"/>
                <w:lang w:val="en-US" w:eastAsia="zh-CN"/>
              </w:rPr>
              <w:t>中、</w:t>
            </w:r>
            <w:r>
              <w:rPr>
                <w:rFonts w:hint="eastAsia" w:ascii="仿宋" w:hAnsi="仿宋" w:cs="仿宋"/>
                <w:sz w:val="24"/>
                <w:szCs w:val="24"/>
                <w:lang w:val="en-US"/>
              </w:rPr>
              <w:t>高风险区旅居史</w:t>
            </w:r>
          </w:p>
          <w:p>
            <w:pPr>
              <w:pStyle w:val="18"/>
              <w:numPr>
                <w:ilvl w:val="0"/>
                <w:numId w:val="0"/>
              </w:numPr>
              <w:spacing w:before="46" w:line="320" w:lineRule="exact"/>
              <w:ind w:firstLine="223" w:firstLineChars="100"/>
              <w:rPr>
                <w:rFonts w:hint="eastAsia" w:ascii="仿宋" w:hAnsi="仿宋" w:eastAsia="仿宋" w:cs="仿宋"/>
                <w:sz w:val="24"/>
                <w:szCs w:val="24"/>
                <w:lang w:val="en-US" w:eastAsia="zh-CN"/>
              </w:rPr>
            </w:pPr>
            <w:r>
              <w:rPr>
                <w:rFonts w:hint="eastAsia" w:ascii="仿宋" w:hAnsi="仿宋" w:cs="仿宋"/>
                <w:sz w:val="24"/>
                <w:szCs w:val="24"/>
                <w:lang w:val="en-US" w:eastAsia="zh-CN"/>
              </w:rPr>
              <w:t>具体地区名单：</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912" w:type="dxa"/>
            <w:vAlign w:val="center"/>
          </w:tcPr>
          <w:p>
            <w:pPr>
              <w:pStyle w:val="18"/>
              <w:numPr>
                <w:ilvl w:val="0"/>
                <w:numId w:val="1"/>
              </w:numPr>
              <w:spacing w:before="46" w:line="320" w:lineRule="exact"/>
              <w:ind w:left="0"/>
              <w:rPr>
                <w:rFonts w:hint="eastAsia" w:ascii="仿宋" w:hAnsi="仿宋" w:cs="仿宋"/>
                <w:sz w:val="24"/>
                <w:szCs w:val="24"/>
                <w:lang w:val="en-US"/>
              </w:rPr>
            </w:pPr>
            <w:r>
              <w:rPr>
                <w:rFonts w:hint="eastAsia" w:ascii="仿宋" w:hAnsi="仿宋" w:cs="仿宋"/>
                <w:sz w:val="24"/>
                <w:szCs w:val="24"/>
                <w:lang w:val="en-US" w:eastAsia="zh-CN"/>
              </w:rPr>
              <w:t>考试前7</w:t>
            </w:r>
            <w:r>
              <w:rPr>
                <w:rFonts w:hint="eastAsia" w:ascii="仿宋" w:hAnsi="仿宋" w:cs="仿宋"/>
                <w:sz w:val="24"/>
                <w:szCs w:val="24"/>
                <w:lang w:val="en-US"/>
              </w:rPr>
              <w:t>天内有</w:t>
            </w:r>
            <w:r>
              <w:rPr>
                <w:rFonts w:hint="eastAsia" w:ascii="仿宋" w:hAnsi="仿宋" w:cs="仿宋"/>
                <w:sz w:val="24"/>
                <w:szCs w:val="24"/>
                <w:lang w:val="en-US" w:eastAsia="zh-CN"/>
              </w:rPr>
              <w:t>低</w:t>
            </w:r>
            <w:r>
              <w:rPr>
                <w:rFonts w:hint="eastAsia" w:ascii="仿宋" w:hAnsi="仿宋" w:cs="仿宋"/>
                <w:sz w:val="24"/>
                <w:szCs w:val="24"/>
                <w:lang w:val="en-US"/>
              </w:rPr>
              <w:t>风险区旅居史</w:t>
            </w:r>
          </w:p>
          <w:p>
            <w:pPr>
              <w:pStyle w:val="18"/>
              <w:numPr>
                <w:ilvl w:val="0"/>
                <w:numId w:val="0"/>
              </w:numPr>
              <w:spacing w:before="46" w:line="320" w:lineRule="exact"/>
              <w:ind w:left="0" w:leftChars="0" w:firstLine="223" w:firstLineChars="100"/>
              <w:rPr>
                <w:rFonts w:hint="eastAsia" w:ascii="仿宋" w:hAnsi="仿宋" w:eastAsia="仿宋" w:cs="仿宋"/>
                <w:kern w:val="0"/>
                <w:sz w:val="24"/>
                <w:szCs w:val="24"/>
                <w:lang w:val="en-US" w:eastAsia="zh-CN" w:bidi="zh-CN"/>
              </w:rPr>
            </w:pPr>
            <w:r>
              <w:rPr>
                <w:rFonts w:hint="eastAsia" w:ascii="仿宋" w:hAnsi="仿宋" w:cs="仿宋"/>
                <w:sz w:val="24"/>
                <w:szCs w:val="24"/>
                <w:lang w:val="en-US" w:eastAsia="zh-CN"/>
              </w:rPr>
              <w:t>具体地区名单：</w:t>
            </w:r>
          </w:p>
        </w:tc>
        <w:tc>
          <w:tcPr>
            <w:tcW w:w="1147" w:type="dxa"/>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cs="仿宋"/>
                <w:sz w:val="24"/>
                <w:szCs w:val="24"/>
              </w:rPr>
              <w:t>□是□否</w:t>
            </w:r>
          </w:p>
        </w:tc>
        <w:tc>
          <w:tcPr>
            <w:tcW w:w="1226" w:type="dxa"/>
            <w:vAlign w:val="center"/>
          </w:tcPr>
          <w:p>
            <w:pPr>
              <w:spacing w:line="320" w:lineRule="exact"/>
              <w:jc w:val="left"/>
              <w:rPr>
                <w:rFonts w:hint="eastAsia" w:ascii="仿宋" w:hAnsi="仿宋" w:eastAsia="仿宋" w:cs="仿宋"/>
                <w:kern w:val="2"/>
                <w:sz w:val="24"/>
                <w:szCs w:val="24"/>
                <w:lang w:val="en-US" w:eastAsia="zh-CN" w:bidi="ar-SA"/>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912" w:type="dxa"/>
            <w:vAlign w:val="center"/>
          </w:tcPr>
          <w:p>
            <w:pPr>
              <w:pStyle w:val="18"/>
              <w:spacing w:before="46" w:line="320" w:lineRule="exact"/>
              <w:ind w:left="0"/>
              <w:rPr>
                <w:rFonts w:ascii="仿宋" w:hAnsi="仿宋" w:cs="仿宋"/>
                <w:sz w:val="24"/>
                <w:szCs w:val="24"/>
                <w:lang w:val="en-US"/>
              </w:rPr>
            </w:pPr>
            <w:r>
              <w:rPr>
                <w:rFonts w:hint="eastAsia" w:ascii="仿宋" w:hAnsi="仿宋" w:cs="仿宋"/>
                <w:sz w:val="24"/>
                <w:szCs w:val="24"/>
                <w:lang w:val="en-US" w:eastAsia="zh-CN"/>
              </w:rPr>
              <w:t>3.考试前10天</w:t>
            </w:r>
            <w:r>
              <w:rPr>
                <w:rFonts w:hint="eastAsia" w:ascii="仿宋" w:hAnsi="仿宋" w:cs="仿宋"/>
                <w:sz w:val="24"/>
                <w:szCs w:val="24"/>
                <w:lang w:val="en-US"/>
              </w:rPr>
              <w:t>内本人有境外</w:t>
            </w:r>
            <w:r>
              <w:rPr>
                <w:rFonts w:hint="eastAsia" w:ascii="仿宋" w:hAnsi="仿宋" w:cs="仿宋"/>
                <w:sz w:val="24"/>
                <w:szCs w:val="24"/>
                <w:lang w:val="en-US" w:eastAsia="zh-CN"/>
              </w:rPr>
              <w:t>、港台地区</w:t>
            </w:r>
            <w:r>
              <w:rPr>
                <w:rFonts w:hint="eastAsia" w:ascii="仿宋" w:hAnsi="仿宋" w:cs="仿宋"/>
                <w:sz w:val="24"/>
                <w:szCs w:val="24"/>
                <w:lang w:val="en-US"/>
              </w:rPr>
              <w:t>旅居史</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912" w:type="dxa"/>
            <w:vAlign w:val="center"/>
          </w:tcPr>
          <w:p>
            <w:pPr>
              <w:pStyle w:val="18"/>
              <w:spacing w:before="46" w:line="320" w:lineRule="exact"/>
              <w:ind w:left="0" w:right="160" w:rightChars="83"/>
              <w:rPr>
                <w:rFonts w:ascii="仿宋" w:hAnsi="仿宋" w:cs="仿宋"/>
                <w:sz w:val="24"/>
                <w:szCs w:val="24"/>
                <w:lang w:val="en-US"/>
              </w:rPr>
            </w:pPr>
            <w:r>
              <w:rPr>
                <w:rFonts w:hint="eastAsia" w:ascii="仿宋" w:hAnsi="仿宋" w:cs="仿宋"/>
                <w:sz w:val="24"/>
                <w:szCs w:val="24"/>
                <w:lang w:val="en-US" w:eastAsia="zh-CN"/>
              </w:rPr>
              <w:t>4</w:t>
            </w:r>
            <w:r>
              <w:rPr>
                <w:rFonts w:hint="eastAsia" w:ascii="仿宋" w:hAnsi="仿宋" w:cs="仿宋"/>
                <w:sz w:val="24"/>
                <w:szCs w:val="24"/>
                <w:lang w:val="en-US"/>
              </w:rPr>
              <w:t>.</w:t>
            </w:r>
            <w:r>
              <w:rPr>
                <w:rFonts w:hint="eastAsia" w:ascii="仿宋" w:hAnsi="仿宋" w:cs="仿宋"/>
                <w:sz w:val="24"/>
                <w:szCs w:val="24"/>
                <w:lang w:val="en-US" w:eastAsia="zh-CN"/>
              </w:rPr>
              <w:t>考试前7</w:t>
            </w:r>
            <w:r>
              <w:rPr>
                <w:rFonts w:hint="eastAsia" w:ascii="仿宋" w:hAnsi="仿宋" w:cs="仿宋"/>
                <w:sz w:val="24"/>
                <w:szCs w:val="24"/>
                <w:lang w:val="en-US"/>
              </w:rPr>
              <w:t>天内</w:t>
            </w:r>
            <w:r>
              <w:rPr>
                <w:rFonts w:hint="eastAsia" w:ascii="仿宋" w:hAnsi="仿宋" w:cs="仿宋"/>
                <w:sz w:val="24"/>
                <w:szCs w:val="24"/>
              </w:rPr>
              <w:t>曾接触</w:t>
            </w:r>
            <w:r>
              <w:rPr>
                <w:rFonts w:hint="eastAsia" w:ascii="仿宋" w:hAnsi="仿宋" w:cs="仿宋"/>
                <w:sz w:val="24"/>
                <w:szCs w:val="24"/>
                <w:lang w:val="en-US"/>
              </w:rPr>
              <w:t>过</w:t>
            </w:r>
            <w:r>
              <w:rPr>
                <w:rFonts w:hint="eastAsia" w:ascii="仿宋" w:hAnsi="仿宋" w:cs="仿宋"/>
                <w:sz w:val="24"/>
                <w:szCs w:val="24"/>
              </w:rPr>
              <w:t>来自</w:t>
            </w:r>
            <w:r>
              <w:rPr>
                <w:rFonts w:hint="eastAsia" w:ascii="仿宋" w:hAnsi="仿宋" w:cs="仿宋"/>
                <w:sz w:val="24"/>
                <w:szCs w:val="24"/>
                <w:lang w:val="en-US"/>
              </w:rPr>
              <w:t>中、高风险地区</w:t>
            </w:r>
            <w:r>
              <w:rPr>
                <w:rFonts w:hint="eastAsia" w:ascii="仿宋" w:hAnsi="仿宋" w:cs="仿宋"/>
                <w:sz w:val="24"/>
                <w:szCs w:val="24"/>
              </w:rPr>
              <w:t>的有发热</w:t>
            </w:r>
            <w:r>
              <w:rPr>
                <w:rFonts w:hint="eastAsia" w:ascii="仿宋" w:hAnsi="仿宋" w:cs="仿宋"/>
                <w:sz w:val="24"/>
                <w:szCs w:val="24"/>
                <w:lang w:val="en-US"/>
              </w:rPr>
              <w:t>或</w:t>
            </w:r>
            <w:r>
              <w:rPr>
                <w:rFonts w:hint="eastAsia" w:ascii="仿宋" w:hAnsi="仿宋" w:cs="仿宋"/>
                <w:sz w:val="24"/>
                <w:szCs w:val="24"/>
              </w:rPr>
              <w:t>呼吸道症状的患者</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7912" w:type="dxa"/>
            <w:vAlign w:val="center"/>
          </w:tcPr>
          <w:p>
            <w:pPr>
              <w:pStyle w:val="18"/>
              <w:spacing w:before="1" w:line="320" w:lineRule="exact"/>
              <w:ind w:left="0"/>
              <w:rPr>
                <w:rFonts w:ascii="仿宋" w:hAnsi="仿宋" w:cs="仿宋"/>
                <w:sz w:val="24"/>
                <w:szCs w:val="24"/>
                <w:lang w:val="en-US"/>
              </w:rPr>
            </w:pPr>
            <w:r>
              <w:rPr>
                <w:rFonts w:hint="eastAsia" w:ascii="仿宋" w:hAnsi="仿宋" w:cs="仿宋"/>
                <w:sz w:val="24"/>
                <w:szCs w:val="24"/>
                <w:lang w:val="en-US" w:eastAsia="zh-CN"/>
              </w:rPr>
              <w:t>5</w:t>
            </w:r>
            <w:r>
              <w:rPr>
                <w:rFonts w:hint="eastAsia" w:ascii="仿宋" w:hAnsi="仿宋" w:cs="仿宋"/>
                <w:sz w:val="24"/>
                <w:szCs w:val="24"/>
                <w:lang w:val="en-US"/>
              </w:rPr>
              <w:t>.</w:t>
            </w:r>
            <w:r>
              <w:rPr>
                <w:rFonts w:hint="eastAsia" w:ascii="仿宋" w:hAnsi="仿宋" w:cs="仿宋"/>
                <w:sz w:val="24"/>
                <w:szCs w:val="24"/>
                <w:lang w:val="en-US" w:eastAsia="zh-CN"/>
              </w:rPr>
              <w:t>考试前7</w:t>
            </w:r>
            <w:r>
              <w:rPr>
                <w:rFonts w:hint="eastAsia" w:ascii="仿宋" w:hAnsi="仿宋" w:cs="仿宋"/>
                <w:sz w:val="24"/>
                <w:szCs w:val="24"/>
                <w:lang w:val="en-US"/>
              </w:rPr>
              <w:t>天内</w:t>
            </w:r>
            <w:r>
              <w:rPr>
                <w:rFonts w:hint="eastAsia" w:ascii="仿宋" w:hAnsi="仿宋" w:cs="仿宋"/>
                <w:sz w:val="24"/>
                <w:szCs w:val="24"/>
              </w:rPr>
              <w:t>曾接触</w:t>
            </w:r>
            <w:r>
              <w:rPr>
                <w:rFonts w:hint="eastAsia" w:ascii="仿宋" w:hAnsi="仿宋" w:cs="仿宋"/>
                <w:sz w:val="24"/>
                <w:szCs w:val="24"/>
                <w:lang w:val="en-US"/>
              </w:rPr>
              <w:t>过</w:t>
            </w:r>
            <w:r>
              <w:rPr>
                <w:rFonts w:hint="eastAsia" w:ascii="仿宋" w:hAnsi="仿宋" w:cs="仿宋"/>
                <w:sz w:val="24"/>
                <w:szCs w:val="24"/>
              </w:rPr>
              <w:t>新冠病毒感染者或</w:t>
            </w:r>
            <w:r>
              <w:rPr>
                <w:rFonts w:hint="eastAsia" w:ascii="仿宋" w:hAnsi="仿宋" w:cs="仿宋"/>
                <w:sz w:val="24"/>
                <w:szCs w:val="24"/>
                <w:lang w:val="en-US" w:eastAsia="zh-CN"/>
              </w:rPr>
              <w:t>其</w:t>
            </w:r>
            <w:r>
              <w:rPr>
                <w:rFonts w:hint="eastAsia" w:ascii="仿宋" w:hAnsi="仿宋" w:cs="仿宋"/>
                <w:sz w:val="24"/>
                <w:szCs w:val="24"/>
              </w:rPr>
              <w:t>密切接触者</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912" w:type="dxa"/>
            <w:vAlign w:val="center"/>
          </w:tcPr>
          <w:p>
            <w:pPr>
              <w:pStyle w:val="18"/>
              <w:spacing w:line="320" w:lineRule="exact"/>
              <w:ind w:left="0" w:right="96"/>
              <w:rPr>
                <w:rFonts w:ascii="仿宋" w:hAnsi="仿宋" w:cs="仿宋"/>
                <w:sz w:val="24"/>
                <w:szCs w:val="24"/>
                <w:lang w:val="en-US"/>
              </w:rPr>
            </w:pPr>
            <w:r>
              <w:rPr>
                <w:rFonts w:hint="eastAsia" w:ascii="仿宋" w:hAnsi="仿宋" w:cs="仿宋"/>
                <w:spacing w:val="-8"/>
                <w:sz w:val="24"/>
                <w:szCs w:val="24"/>
                <w:lang w:val="en-US" w:eastAsia="zh-CN"/>
              </w:rPr>
              <w:t>6</w:t>
            </w:r>
            <w:r>
              <w:rPr>
                <w:rFonts w:hint="eastAsia" w:ascii="仿宋" w:hAnsi="仿宋" w:cs="仿宋"/>
                <w:spacing w:val="-8"/>
                <w:sz w:val="24"/>
                <w:szCs w:val="24"/>
                <w:lang w:val="en-US"/>
              </w:rPr>
              <w:t>.聚集性发病患者（</w:t>
            </w:r>
            <w:r>
              <w:rPr>
                <w:rFonts w:hint="eastAsia" w:ascii="仿宋" w:hAnsi="仿宋" w:cs="仿宋"/>
                <w:spacing w:val="-8"/>
                <w:sz w:val="24"/>
                <w:szCs w:val="24"/>
                <w:lang w:val="en-US" w:eastAsia="zh-CN"/>
              </w:rPr>
              <w:t>考试前7</w:t>
            </w:r>
            <w:r>
              <w:rPr>
                <w:rFonts w:hint="eastAsia" w:ascii="仿宋" w:hAnsi="仿宋" w:cs="仿宋"/>
                <w:spacing w:val="-8"/>
                <w:sz w:val="24"/>
                <w:szCs w:val="24"/>
                <w:lang w:val="en-US"/>
              </w:rPr>
              <w:t>天内在</w:t>
            </w:r>
            <w:r>
              <w:rPr>
                <w:rFonts w:hint="eastAsia" w:ascii="仿宋" w:hAnsi="仿宋" w:cs="仿宋"/>
                <w:spacing w:val="-8"/>
                <w:sz w:val="24"/>
                <w:szCs w:val="24"/>
              </w:rPr>
              <w:t xml:space="preserve">小范围如家庭、办公室、学校班级等场所，出现 </w:t>
            </w:r>
            <w:r>
              <w:rPr>
                <w:rFonts w:hint="eastAsia" w:ascii="仿宋" w:hAnsi="仿宋" w:cs="仿宋"/>
                <w:sz w:val="24"/>
                <w:szCs w:val="24"/>
              </w:rPr>
              <w:t>2</w:t>
            </w:r>
            <w:r>
              <w:rPr>
                <w:rFonts w:hint="eastAsia" w:ascii="仿宋" w:hAnsi="仿宋" w:cs="仿宋"/>
                <w:spacing w:val="-9"/>
                <w:sz w:val="24"/>
                <w:szCs w:val="24"/>
              </w:rPr>
              <w:t xml:space="preserve"> 例及以上发热</w:t>
            </w:r>
            <w:r>
              <w:rPr>
                <w:rFonts w:hint="eastAsia" w:ascii="仿宋" w:hAnsi="仿宋" w:cs="仿宋"/>
                <w:spacing w:val="-9"/>
                <w:sz w:val="24"/>
                <w:szCs w:val="24"/>
                <w:lang w:val="en-US"/>
              </w:rPr>
              <w:t>或呼吸道</w:t>
            </w:r>
            <w:r>
              <w:rPr>
                <w:rFonts w:hint="eastAsia" w:ascii="仿宋" w:hAnsi="仿宋" w:cs="仿宋"/>
                <w:spacing w:val="-10"/>
                <w:sz w:val="24"/>
                <w:szCs w:val="24"/>
              </w:rPr>
              <w:t>症状的</w:t>
            </w:r>
            <w:r>
              <w:rPr>
                <w:rFonts w:hint="eastAsia" w:ascii="仿宋" w:hAnsi="仿宋" w:cs="仿宋"/>
                <w:spacing w:val="-10"/>
                <w:sz w:val="24"/>
                <w:szCs w:val="24"/>
                <w:lang w:val="en-US"/>
              </w:rPr>
              <w:t>患者</w:t>
            </w:r>
            <w:r>
              <w:rPr>
                <w:rFonts w:hint="eastAsia" w:ascii="仿宋" w:hAnsi="仿宋" w:cs="仿宋"/>
                <w:spacing w:val="-8"/>
                <w:sz w:val="24"/>
                <w:szCs w:val="24"/>
                <w:lang w:val="en-US"/>
              </w:rPr>
              <w:t>）</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0285" w:type="dxa"/>
            <w:gridSpan w:val="3"/>
            <w:vAlign w:val="center"/>
          </w:tcPr>
          <w:p>
            <w:pPr>
              <w:pStyle w:val="18"/>
              <w:spacing w:before="50" w:line="320" w:lineRule="exact"/>
              <w:ind w:left="0"/>
              <w:rPr>
                <w:rFonts w:ascii="仿宋" w:hAnsi="仿宋" w:cs="仿宋"/>
                <w:sz w:val="24"/>
                <w:szCs w:val="24"/>
              </w:rPr>
            </w:pPr>
            <w:r>
              <w:rPr>
                <w:rFonts w:hint="eastAsia" w:ascii="仿宋" w:hAnsi="仿宋" w:cs="仿宋"/>
                <w:b/>
                <w:bCs/>
                <w:spacing w:val="-8"/>
                <w:sz w:val="24"/>
                <w:szCs w:val="24"/>
                <w:lang w:val="en-US"/>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912" w:type="dxa"/>
            <w:tcBorders>
              <w:bottom w:val="single" w:color="auto" w:sz="4" w:space="0"/>
            </w:tcBorders>
            <w:vAlign w:val="center"/>
          </w:tcPr>
          <w:p>
            <w:pPr>
              <w:pStyle w:val="18"/>
              <w:spacing w:before="46" w:line="320" w:lineRule="exact"/>
              <w:ind w:left="0"/>
              <w:rPr>
                <w:rFonts w:ascii="仿宋" w:hAnsi="仿宋" w:cs="仿宋"/>
                <w:spacing w:val="-8"/>
                <w:sz w:val="24"/>
                <w:szCs w:val="24"/>
                <w:lang w:val="en-US"/>
              </w:rPr>
            </w:pPr>
            <w:r>
              <w:rPr>
                <w:rFonts w:hint="eastAsia" w:ascii="仿宋" w:hAnsi="仿宋" w:cs="仿宋"/>
                <w:sz w:val="24"/>
                <w:szCs w:val="24"/>
                <w:lang w:val="en-US"/>
              </w:rPr>
              <w:t>1.流行病史</w:t>
            </w:r>
            <w:r>
              <w:rPr>
                <w:rFonts w:hint="eastAsia" w:ascii="仿宋" w:hAnsi="仿宋" w:cs="仿宋"/>
                <w:sz w:val="24"/>
                <w:szCs w:val="24"/>
              </w:rPr>
              <w:t>中所述任一情况人员</w:t>
            </w:r>
            <w:r>
              <w:rPr>
                <w:rFonts w:hint="eastAsia" w:ascii="仿宋" w:hAnsi="仿宋" w:cs="仿宋"/>
                <w:sz w:val="24"/>
                <w:szCs w:val="24"/>
                <w:lang w:val="en-US"/>
              </w:rPr>
              <w:t>的共同居住者</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912" w:type="dxa"/>
            <w:tcBorders>
              <w:top w:val="single" w:color="auto" w:sz="4" w:space="0"/>
              <w:left w:val="single" w:color="auto" w:sz="4" w:space="0"/>
              <w:right w:val="single" w:color="auto" w:sz="4" w:space="0"/>
            </w:tcBorders>
            <w:vAlign w:val="center"/>
          </w:tcPr>
          <w:p>
            <w:pPr>
              <w:pStyle w:val="18"/>
              <w:spacing w:line="320" w:lineRule="exact"/>
              <w:ind w:left="0" w:right="268"/>
              <w:rPr>
                <w:rFonts w:ascii="仿宋" w:hAnsi="仿宋" w:cs="仿宋"/>
                <w:sz w:val="24"/>
                <w:szCs w:val="24"/>
                <w:lang w:val="en-US"/>
              </w:rPr>
            </w:pPr>
            <w:r>
              <w:rPr>
                <w:rFonts w:hint="eastAsia" w:ascii="仿宋" w:hAnsi="仿宋" w:cs="仿宋"/>
                <w:spacing w:val="-3"/>
                <w:sz w:val="24"/>
                <w:szCs w:val="24"/>
                <w:lang w:val="en-US"/>
              </w:rPr>
              <w:t>2.本人或共同居住者</w:t>
            </w:r>
            <w:r>
              <w:rPr>
                <w:rFonts w:hint="eastAsia" w:ascii="仿宋" w:hAnsi="仿宋" w:cs="仿宋"/>
                <w:spacing w:val="-3"/>
                <w:sz w:val="24"/>
                <w:szCs w:val="24"/>
              </w:rPr>
              <w:t>从事可能接触新冠病毒或</w:t>
            </w:r>
            <w:r>
              <w:rPr>
                <w:rFonts w:hint="eastAsia" w:ascii="仿宋" w:hAnsi="仿宋" w:cs="仿宋"/>
                <w:spacing w:val="-3"/>
                <w:sz w:val="24"/>
                <w:szCs w:val="24"/>
                <w:lang w:val="en-US"/>
              </w:rPr>
              <w:t>新冠病毒感染者</w:t>
            </w:r>
            <w:r>
              <w:rPr>
                <w:rFonts w:hint="eastAsia" w:ascii="仿宋" w:hAnsi="仿宋" w:cs="仿宋"/>
                <w:spacing w:val="-3"/>
                <w:sz w:val="24"/>
                <w:szCs w:val="24"/>
              </w:rPr>
              <w:t>相关工作的</w:t>
            </w:r>
            <w:r>
              <w:rPr>
                <w:rFonts w:hint="eastAsia" w:ascii="仿宋" w:hAnsi="仿宋" w:cs="仿宋"/>
                <w:spacing w:val="-3"/>
                <w:sz w:val="24"/>
                <w:szCs w:val="24"/>
                <w:lang w:val="en-US"/>
              </w:rPr>
              <w:t>较高风险人群</w:t>
            </w:r>
            <w:r>
              <w:rPr>
                <w:rFonts w:hint="eastAsia" w:ascii="仿宋" w:hAnsi="仿宋" w:cs="仿宋"/>
                <w:spacing w:val="-3"/>
                <w:sz w:val="24"/>
                <w:szCs w:val="24"/>
              </w:rPr>
              <w:t>，</w:t>
            </w:r>
            <w:r>
              <w:rPr>
                <w:rFonts w:hint="eastAsia" w:ascii="仿宋" w:hAnsi="仿宋" w:cs="仿宋"/>
                <w:spacing w:val="-3"/>
                <w:sz w:val="24"/>
                <w:szCs w:val="24"/>
                <w:lang w:val="en-US"/>
              </w:rPr>
              <w:t>主要包括：</w:t>
            </w:r>
          </w:p>
        </w:tc>
        <w:tc>
          <w:tcPr>
            <w:tcW w:w="1147" w:type="dxa"/>
            <w:tcBorders>
              <w:left w:val="single" w:color="auto" w:sz="4" w:space="0"/>
            </w:tcBorders>
            <w:vAlign w:val="center"/>
          </w:tcPr>
          <w:p>
            <w:pPr>
              <w:pStyle w:val="18"/>
              <w:spacing w:before="50" w:line="320" w:lineRule="exact"/>
              <w:rPr>
                <w:rFonts w:ascii="仿宋" w:hAnsi="仿宋" w:cs="仿宋"/>
                <w:sz w:val="24"/>
                <w:szCs w:val="24"/>
              </w:rPr>
            </w:pPr>
          </w:p>
        </w:tc>
        <w:tc>
          <w:tcPr>
            <w:tcW w:w="1226" w:type="dxa"/>
            <w:vAlign w:val="center"/>
          </w:tcPr>
          <w:p>
            <w:pPr>
              <w:pStyle w:val="18"/>
              <w:spacing w:before="50" w:line="320" w:lineRule="exact"/>
              <w:ind w:left="0"/>
              <w:rPr>
                <w:rFonts w:ascii="仿宋" w:hAnsi="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912" w:type="dxa"/>
            <w:tcBorders>
              <w:left w:val="single" w:color="auto" w:sz="4" w:space="0"/>
              <w:right w:val="single" w:color="auto" w:sz="4" w:space="0"/>
            </w:tcBorders>
            <w:vAlign w:val="center"/>
          </w:tcPr>
          <w:p>
            <w:pPr>
              <w:pStyle w:val="18"/>
              <w:spacing w:line="320" w:lineRule="exact"/>
              <w:ind w:left="0" w:right="268"/>
              <w:rPr>
                <w:rFonts w:ascii="仿宋" w:hAnsi="仿宋" w:cs="仿宋"/>
                <w:sz w:val="24"/>
                <w:szCs w:val="24"/>
                <w:lang w:val="en-US"/>
              </w:rPr>
            </w:pPr>
            <w:r>
              <w:rPr>
                <w:rFonts w:hint="eastAsia" w:ascii="仿宋" w:hAnsi="仿宋" w:cs="仿宋"/>
                <w:spacing w:val="-8"/>
                <w:sz w:val="24"/>
                <w:szCs w:val="24"/>
                <w:lang w:val="en-US"/>
              </w:rPr>
              <w:t>①</w:t>
            </w:r>
            <w:r>
              <w:rPr>
                <w:rFonts w:hint="eastAsia" w:ascii="仿宋" w:hAnsi="仿宋" w:cs="仿宋"/>
                <w:spacing w:val="-3"/>
                <w:sz w:val="24"/>
                <w:szCs w:val="24"/>
                <w:lang w:val="en-US"/>
              </w:rPr>
              <w:t>进口冷链、海鲜、肉类等食品监管和从业人员等</w:t>
            </w:r>
          </w:p>
        </w:tc>
        <w:tc>
          <w:tcPr>
            <w:tcW w:w="1147" w:type="dxa"/>
            <w:tcBorders>
              <w:left w:val="single" w:color="auto" w:sz="4" w:space="0"/>
            </w:tcBorders>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912" w:type="dxa"/>
            <w:tcBorders>
              <w:left w:val="single" w:color="auto" w:sz="4" w:space="0"/>
              <w:right w:val="single" w:color="auto" w:sz="4" w:space="0"/>
            </w:tcBorders>
            <w:vAlign w:val="center"/>
          </w:tcPr>
          <w:p>
            <w:pPr>
              <w:pStyle w:val="18"/>
              <w:spacing w:line="320" w:lineRule="exact"/>
              <w:ind w:left="0" w:right="268"/>
              <w:rPr>
                <w:rFonts w:ascii="仿宋" w:hAnsi="仿宋" w:cs="仿宋"/>
                <w:spacing w:val="-3"/>
                <w:sz w:val="24"/>
                <w:szCs w:val="24"/>
                <w:lang w:val="en-US"/>
              </w:rPr>
            </w:pPr>
            <w:r>
              <w:rPr>
                <w:rFonts w:hint="eastAsia" w:ascii="仿宋" w:hAnsi="仿宋" w:cs="仿宋"/>
                <w:sz w:val="24"/>
                <w:szCs w:val="24"/>
                <w:lang w:val="en-US"/>
              </w:rPr>
              <w:t>②</w:t>
            </w:r>
            <w:r>
              <w:rPr>
                <w:rFonts w:hint="eastAsia" w:ascii="仿宋" w:hAnsi="仿宋" w:cs="仿宋"/>
                <w:spacing w:val="-3"/>
                <w:sz w:val="24"/>
                <w:szCs w:val="24"/>
                <w:lang w:val="en-US"/>
              </w:rPr>
              <w:t>集中医学观察场所从业人员等</w:t>
            </w:r>
          </w:p>
        </w:tc>
        <w:tc>
          <w:tcPr>
            <w:tcW w:w="1147" w:type="dxa"/>
            <w:tcBorders>
              <w:left w:val="single" w:color="auto" w:sz="4" w:space="0"/>
            </w:tcBorders>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7912" w:type="dxa"/>
            <w:tcBorders>
              <w:left w:val="single" w:color="auto" w:sz="4" w:space="0"/>
              <w:right w:val="single" w:color="auto" w:sz="4" w:space="0"/>
            </w:tcBorders>
            <w:vAlign w:val="center"/>
          </w:tcPr>
          <w:p>
            <w:pPr>
              <w:pStyle w:val="18"/>
              <w:tabs>
                <w:tab w:val="left" w:pos="4630"/>
              </w:tabs>
              <w:spacing w:line="320" w:lineRule="exact"/>
              <w:ind w:left="0" w:right="268"/>
              <w:rPr>
                <w:rFonts w:ascii="仿宋" w:hAnsi="仿宋" w:cs="仿宋"/>
                <w:spacing w:val="-3"/>
                <w:sz w:val="24"/>
                <w:szCs w:val="24"/>
                <w:lang w:val="en-US"/>
              </w:rPr>
            </w:pPr>
            <w:r>
              <w:rPr>
                <w:rFonts w:hint="eastAsia" w:ascii="仿宋" w:hAnsi="仿宋" w:cs="仿宋"/>
                <w:sz w:val="24"/>
                <w:szCs w:val="24"/>
                <w:lang w:val="en-US"/>
              </w:rPr>
              <w:t>③</w:t>
            </w:r>
            <w:r>
              <w:rPr>
                <w:rFonts w:hint="eastAsia" w:ascii="仿宋" w:hAnsi="仿宋" w:cs="仿宋"/>
                <w:spacing w:val="-3"/>
                <w:sz w:val="24"/>
                <w:szCs w:val="24"/>
                <w:lang w:val="en-US"/>
              </w:rPr>
              <w:t>新冠肺炎医疗救治定点医院、医疗机构发热门诊和急诊等相关各类人员等</w:t>
            </w:r>
          </w:p>
        </w:tc>
        <w:tc>
          <w:tcPr>
            <w:tcW w:w="1147" w:type="dxa"/>
            <w:tcBorders>
              <w:left w:val="single" w:color="auto" w:sz="4" w:space="0"/>
            </w:tcBorders>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7912" w:type="dxa"/>
            <w:tcBorders>
              <w:left w:val="single" w:color="auto" w:sz="4" w:space="0"/>
              <w:bottom w:val="single" w:color="auto" w:sz="4" w:space="0"/>
              <w:right w:val="single" w:color="auto" w:sz="4" w:space="0"/>
            </w:tcBorders>
            <w:vAlign w:val="center"/>
          </w:tcPr>
          <w:p>
            <w:pPr>
              <w:pStyle w:val="18"/>
              <w:spacing w:line="320" w:lineRule="exact"/>
              <w:ind w:left="0" w:right="268"/>
              <w:rPr>
                <w:rFonts w:ascii="仿宋" w:hAnsi="仿宋" w:cs="仿宋"/>
                <w:spacing w:val="-3"/>
                <w:sz w:val="24"/>
                <w:szCs w:val="24"/>
                <w:lang w:val="en-US"/>
              </w:rPr>
            </w:pPr>
            <w:r>
              <w:rPr>
                <w:rFonts w:hint="eastAsia" w:ascii="仿宋" w:hAnsi="仿宋" w:cs="仿宋"/>
                <w:sz w:val="24"/>
                <w:szCs w:val="24"/>
                <w:lang w:val="en-US"/>
              </w:rPr>
              <w:t>④</w:t>
            </w:r>
            <w:r>
              <w:rPr>
                <w:rFonts w:hint="eastAsia" w:ascii="仿宋" w:hAnsi="仿宋" w:cs="仿宋"/>
                <w:spacing w:val="-3"/>
                <w:sz w:val="24"/>
                <w:szCs w:val="24"/>
                <w:lang w:val="en-US"/>
              </w:rPr>
              <w:t>边境、港口、码头、口岸、进口货物直接接触人员，民航等国际交通运输工具从业人员、船舶引航员等登临外籍船舶相关从业人员，移民、海关以及交通运输等相关工作人员等</w:t>
            </w:r>
          </w:p>
        </w:tc>
        <w:tc>
          <w:tcPr>
            <w:tcW w:w="1147" w:type="dxa"/>
            <w:tcBorders>
              <w:left w:val="single" w:color="auto" w:sz="4" w:space="0"/>
            </w:tcBorders>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7912" w:type="dxa"/>
            <w:tcBorders>
              <w:top w:val="single" w:color="auto" w:sz="4" w:space="0"/>
            </w:tcBorders>
            <w:vAlign w:val="center"/>
          </w:tcPr>
          <w:p>
            <w:pPr>
              <w:pStyle w:val="18"/>
              <w:spacing w:line="320" w:lineRule="exact"/>
              <w:ind w:left="0" w:right="268"/>
              <w:rPr>
                <w:rFonts w:ascii="仿宋" w:hAnsi="仿宋" w:cs="仿宋"/>
                <w:spacing w:val="-3"/>
                <w:sz w:val="24"/>
                <w:szCs w:val="24"/>
                <w:lang w:val="en-US"/>
              </w:rPr>
            </w:pPr>
            <w:r>
              <w:rPr>
                <w:rFonts w:hint="eastAsia" w:ascii="仿宋" w:hAnsi="仿宋" w:cs="仿宋"/>
                <w:spacing w:val="-3"/>
                <w:sz w:val="24"/>
                <w:szCs w:val="24"/>
                <w:lang w:val="en-US"/>
              </w:rPr>
              <w:t>3.纳入社区管理处于健康监测期的来自中高风险地区人员、解除医学观察人员、入境人员等。</w:t>
            </w:r>
          </w:p>
        </w:tc>
        <w:tc>
          <w:tcPr>
            <w:tcW w:w="1147"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c>
          <w:tcPr>
            <w:tcW w:w="1226" w:type="dxa"/>
            <w:vAlign w:val="center"/>
          </w:tcPr>
          <w:p>
            <w:pPr>
              <w:spacing w:line="320" w:lineRule="exact"/>
              <w:jc w:val="left"/>
              <w:rPr>
                <w:rFonts w:ascii="仿宋" w:hAnsi="仿宋" w:cs="仿宋"/>
                <w:sz w:val="24"/>
                <w:szCs w:val="24"/>
              </w:rPr>
            </w:pPr>
            <w:r>
              <w:rPr>
                <w:rFonts w:hint="eastAsia" w:ascii="仿宋" w:hAnsi="仿宋"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0285" w:type="dxa"/>
            <w:gridSpan w:val="3"/>
            <w:vAlign w:val="center"/>
          </w:tcPr>
          <w:p>
            <w:pPr>
              <w:pStyle w:val="18"/>
              <w:spacing w:before="39" w:line="320" w:lineRule="exact"/>
              <w:ind w:left="0"/>
              <w:rPr>
                <w:rFonts w:ascii="仿宋" w:hAnsi="仿宋" w:cs="仿宋"/>
                <w:b/>
                <w:bCs/>
                <w:spacing w:val="-8"/>
                <w:sz w:val="24"/>
                <w:szCs w:val="24"/>
                <w:lang w:val="en-US"/>
              </w:rPr>
            </w:pPr>
            <w:r>
              <w:rPr>
                <w:rFonts w:hint="eastAsia" w:ascii="仿宋" w:hAnsi="仿宋" w:cs="仿宋"/>
                <w:b/>
                <w:sz w:val="24"/>
                <w:szCs w:val="24"/>
                <w:lang w:val="en-US"/>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0285" w:type="dxa"/>
            <w:gridSpan w:val="3"/>
            <w:vAlign w:val="center"/>
          </w:tcPr>
          <w:p>
            <w:pPr>
              <w:pStyle w:val="18"/>
              <w:spacing w:line="320" w:lineRule="exact"/>
              <w:ind w:left="0" w:right="268"/>
              <w:rPr>
                <w:rFonts w:ascii="仿宋" w:hAnsi="仿宋" w:cs="仿宋"/>
                <w:spacing w:val="-3"/>
                <w:sz w:val="24"/>
                <w:szCs w:val="24"/>
                <w:lang w:val="en-US"/>
              </w:rPr>
            </w:pPr>
            <w:r>
              <w:rPr>
                <w:rFonts w:hint="eastAsia" w:ascii="仿宋" w:hAnsi="仿宋" w:cs="仿宋"/>
                <w:spacing w:val="-3"/>
                <w:sz w:val="24"/>
                <w:szCs w:val="24"/>
                <w:lang w:val="en-US"/>
              </w:rPr>
              <w:t>目前有，或者</w:t>
            </w:r>
            <w:r>
              <w:rPr>
                <w:rFonts w:hint="eastAsia" w:ascii="仿宋" w:hAnsi="仿宋" w:cs="仿宋"/>
                <w:spacing w:val="-3"/>
                <w:sz w:val="24"/>
                <w:szCs w:val="24"/>
                <w:lang w:val="en-US" w:eastAsia="zh-CN"/>
              </w:rPr>
              <w:t>考试前7</w:t>
            </w:r>
            <w:r>
              <w:rPr>
                <w:rFonts w:hint="eastAsia" w:ascii="仿宋" w:hAnsi="仿宋" w:cs="仿宋"/>
                <w:spacing w:val="-3"/>
                <w:sz w:val="24"/>
                <w:szCs w:val="24"/>
                <w:lang w:val="en-US"/>
              </w:rPr>
              <w:t>天内有：</w:t>
            </w:r>
          </w:p>
          <w:p>
            <w:pPr>
              <w:pStyle w:val="18"/>
              <w:spacing w:line="320" w:lineRule="exact"/>
              <w:ind w:left="0" w:right="268"/>
              <w:rPr>
                <w:rFonts w:ascii="仿宋" w:hAnsi="仿宋" w:cs="仿宋"/>
                <w:spacing w:val="-3"/>
                <w:sz w:val="24"/>
                <w:szCs w:val="24"/>
                <w:lang w:val="en-US"/>
              </w:rPr>
            </w:pPr>
            <w:r>
              <w:rPr>
                <w:rFonts w:hint="eastAsia" w:ascii="仿宋" w:hAnsi="仿宋" w:cs="仿宋"/>
                <w:spacing w:val="-3"/>
                <w:sz w:val="24"/>
                <w:szCs w:val="24"/>
                <w:lang w:val="en-US"/>
              </w:rPr>
              <w:t>发热</w:t>
            </w:r>
            <w:r>
              <w:rPr>
                <w:rFonts w:hint="eastAsia" w:ascii="仿宋" w:hAnsi="仿宋" w:cs="仿宋"/>
                <w:sz w:val="24"/>
                <w:szCs w:val="24"/>
              </w:rPr>
              <w:t>□是□否</w:t>
            </w:r>
            <w:r>
              <w:rPr>
                <w:rFonts w:hint="eastAsia" w:ascii="仿宋" w:hAnsi="仿宋" w:cs="仿宋"/>
                <w:spacing w:val="-3"/>
                <w:sz w:val="24"/>
                <w:szCs w:val="24"/>
                <w:lang w:val="en-US"/>
              </w:rPr>
              <w:t>干咳</w:t>
            </w:r>
            <w:r>
              <w:rPr>
                <w:rFonts w:hint="eastAsia" w:ascii="仿宋" w:hAnsi="仿宋" w:cs="仿宋"/>
                <w:sz w:val="24"/>
                <w:szCs w:val="24"/>
              </w:rPr>
              <w:t>□是□否</w:t>
            </w:r>
            <w:r>
              <w:rPr>
                <w:rFonts w:hint="eastAsia" w:ascii="仿宋" w:hAnsi="仿宋" w:cs="仿宋"/>
                <w:spacing w:val="-3"/>
                <w:sz w:val="24"/>
                <w:szCs w:val="24"/>
                <w:lang w:val="en-US"/>
              </w:rPr>
              <w:t>乏力</w:t>
            </w:r>
            <w:r>
              <w:rPr>
                <w:rFonts w:hint="eastAsia" w:ascii="仿宋" w:hAnsi="仿宋" w:cs="仿宋"/>
                <w:sz w:val="24"/>
                <w:szCs w:val="24"/>
              </w:rPr>
              <w:t>□是□否</w:t>
            </w:r>
            <w:r>
              <w:rPr>
                <w:rFonts w:hint="eastAsia" w:ascii="仿宋" w:hAnsi="仿宋" w:cs="仿宋"/>
                <w:spacing w:val="-3"/>
                <w:sz w:val="24"/>
                <w:szCs w:val="24"/>
                <w:lang w:val="en-US"/>
              </w:rPr>
              <w:t>鼻塞</w:t>
            </w:r>
            <w:r>
              <w:rPr>
                <w:rFonts w:hint="eastAsia" w:ascii="仿宋" w:hAnsi="仿宋" w:cs="仿宋"/>
                <w:sz w:val="24"/>
                <w:szCs w:val="24"/>
              </w:rPr>
              <w:t>□是□否</w:t>
            </w:r>
            <w:r>
              <w:rPr>
                <w:rFonts w:hint="eastAsia" w:ascii="仿宋" w:hAnsi="仿宋" w:cs="仿宋"/>
                <w:spacing w:val="-3"/>
                <w:sz w:val="24"/>
                <w:szCs w:val="24"/>
                <w:lang w:val="en-US"/>
              </w:rPr>
              <w:t>流涕</w:t>
            </w:r>
            <w:r>
              <w:rPr>
                <w:rFonts w:hint="eastAsia" w:ascii="仿宋" w:hAnsi="仿宋" w:cs="仿宋"/>
                <w:sz w:val="24"/>
                <w:szCs w:val="24"/>
              </w:rPr>
              <w:t>□是□否</w:t>
            </w:r>
            <w:r>
              <w:rPr>
                <w:rFonts w:hint="eastAsia" w:ascii="仿宋" w:hAnsi="仿宋" w:cs="仿宋"/>
                <w:spacing w:val="-3"/>
                <w:sz w:val="24"/>
                <w:szCs w:val="24"/>
                <w:lang w:val="en-US"/>
              </w:rPr>
              <w:t>咽痛</w:t>
            </w:r>
            <w:r>
              <w:rPr>
                <w:rFonts w:hint="eastAsia" w:ascii="仿宋" w:hAnsi="仿宋" w:cs="仿宋"/>
                <w:sz w:val="24"/>
                <w:szCs w:val="24"/>
              </w:rPr>
              <w:t>□是□否</w:t>
            </w:r>
            <w:r>
              <w:rPr>
                <w:rFonts w:hint="eastAsia" w:ascii="仿宋" w:hAnsi="仿宋" w:cs="仿宋"/>
                <w:spacing w:val="-3"/>
                <w:sz w:val="24"/>
                <w:szCs w:val="24"/>
                <w:lang w:val="en-US"/>
              </w:rPr>
              <w:t>肌痛</w:t>
            </w:r>
            <w:r>
              <w:rPr>
                <w:rFonts w:hint="eastAsia" w:ascii="仿宋" w:hAnsi="仿宋" w:cs="仿宋"/>
                <w:sz w:val="24"/>
                <w:szCs w:val="24"/>
              </w:rPr>
              <w:t>□是□否</w:t>
            </w:r>
          </w:p>
          <w:p>
            <w:pPr>
              <w:pStyle w:val="18"/>
              <w:spacing w:line="320" w:lineRule="exact"/>
              <w:ind w:left="0" w:right="268"/>
              <w:rPr>
                <w:rFonts w:ascii="仿宋" w:hAnsi="仿宋" w:cs="仿宋"/>
                <w:sz w:val="24"/>
                <w:szCs w:val="24"/>
              </w:rPr>
            </w:pPr>
            <w:r>
              <w:rPr>
                <w:rFonts w:hint="eastAsia" w:ascii="仿宋" w:hAnsi="仿宋" w:cs="仿宋"/>
                <w:spacing w:val="-3"/>
                <w:sz w:val="24"/>
                <w:szCs w:val="24"/>
                <w:lang w:val="en-US"/>
              </w:rPr>
              <w:t>结膜炎</w:t>
            </w:r>
            <w:r>
              <w:rPr>
                <w:rFonts w:hint="eastAsia" w:ascii="仿宋" w:hAnsi="仿宋" w:cs="仿宋"/>
                <w:sz w:val="24"/>
                <w:szCs w:val="24"/>
              </w:rPr>
              <w:t>□是□否</w:t>
            </w:r>
            <w:r>
              <w:rPr>
                <w:rFonts w:hint="eastAsia" w:ascii="仿宋" w:hAnsi="仿宋" w:cs="仿宋"/>
                <w:spacing w:val="-3"/>
                <w:sz w:val="24"/>
                <w:szCs w:val="24"/>
                <w:lang w:val="en-US"/>
              </w:rPr>
              <w:t>腹泻</w:t>
            </w:r>
            <w:r>
              <w:rPr>
                <w:rFonts w:hint="eastAsia" w:ascii="仿宋" w:hAnsi="仿宋" w:cs="仿宋"/>
                <w:sz w:val="24"/>
                <w:szCs w:val="24"/>
              </w:rPr>
              <w:t>□是□否</w:t>
            </w:r>
            <w:r>
              <w:rPr>
                <w:rFonts w:hint="eastAsia" w:ascii="仿宋" w:hAnsi="仿宋" w:cs="仿宋"/>
                <w:spacing w:val="-3"/>
                <w:sz w:val="24"/>
                <w:szCs w:val="24"/>
                <w:lang w:val="en-US"/>
              </w:rPr>
              <w:t>嗅（味）觉减退（丧失）</w:t>
            </w:r>
            <w:r>
              <w:rPr>
                <w:rFonts w:hint="eastAsia" w:ascii="仿宋" w:hAnsi="仿宋" w:cs="仿宋"/>
                <w:sz w:val="24"/>
                <w:szCs w:val="24"/>
              </w:rPr>
              <w:t>□是□否</w:t>
            </w:r>
          </w:p>
        </w:tc>
      </w:tr>
    </w:tbl>
    <w:p>
      <w:pPr>
        <w:tabs>
          <w:tab w:val="left" w:pos="2040"/>
        </w:tabs>
        <w:spacing w:before="120" w:line="360" w:lineRule="exact"/>
        <w:ind w:right="58" w:firstLine="446" w:firstLineChars="200"/>
        <w:jc w:val="both"/>
        <w:rPr>
          <w:rFonts w:hint="eastAsia" w:ascii="仿宋" w:hAnsi="仿宋" w:cs="仿宋"/>
          <w:sz w:val="24"/>
          <w:szCs w:val="24"/>
          <w:lang w:eastAsia="zh-CN"/>
        </w:rPr>
      </w:pPr>
      <w:r>
        <w:rPr>
          <w:rFonts w:hint="eastAsia" w:ascii="仿宋" w:hAnsi="仿宋" w:cs="仿宋"/>
          <w:sz w:val="24"/>
          <w:szCs w:val="24"/>
          <w:lang w:eastAsia="zh-CN"/>
        </w:rPr>
        <w:t>请确认上述情况属实。根据《传染病防治法》及疫情防控要求，不如实提供信息将承担相应法律责任。</w:t>
      </w:r>
    </w:p>
    <w:p>
      <w:pPr>
        <w:tabs>
          <w:tab w:val="left" w:pos="2040"/>
        </w:tabs>
        <w:spacing w:before="120" w:line="360" w:lineRule="exact"/>
        <w:ind w:right="58"/>
        <w:jc w:val="left"/>
        <w:rPr>
          <w:rFonts w:hint="default" w:ascii="仿宋" w:hAnsi="仿宋" w:cs="仿宋"/>
          <w:sz w:val="24"/>
          <w:szCs w:val="24"/>
          <w:lang w:val="en-US" w:eastAsia="zh-CN"/>
        </w:rPr>
      </w:pPr>
      <w:r>
        <w:rPr>
          <w:rFonts w:hint="eastAsia" w:ascii="仿宋" w:hAnsi="仿宋" w:cs="仿宋"/>
          <w:sz w:val="24"/>
          <w:szCs w:val="24"/>
        </w:rPr>
        <w:t>签名：</w:t>
      </w:r>
      <w:r>
        <w:rPr>
          <w:rFonts w:hint="eastAsia" w:ascii="仿宋" w:hAnsi="仿宋" w:cs="仿宋"/>
          <w:sz w:val="24"/>
          <w:szCs w:val="24"/>
          <w:u w:val="single"/>
        </w:rPr>
        <w:t xml:space="preserve">                 </w:t>
      </w:r>
      <w:r>
        <w:rPr>
          <w:rFonts w:hint="eastAsia" w:ascii="仿宋" w:hAnsi="仿宋" w:cs="仿宋"/>
          <w:sz w:val="24"/>
          <w:szCs w:val="24"/>
        </w:rPr>
        <w:t xml:space="preserve">日期： </w:t>
      </w:r>
      <w:r>
        <w:rPr>
          <w:rFonts w:hint="eastAsia" w:ascii="仿宋" w:hAnsi="仿宋" w:cs="仿宋"/>
          <w:sz w:val="24"/>
          <w:szCs w:val="24"/>
          <w:u w:val="single"/>
        </w:rPr>
        <w:t xml:space="preserve">        </w:t>
      </w:r>
      <w:r>
        <w:rPr>
          <w:rFonts w:hint="eastAsia" w:ascii="仿宋" w:hAnsi="仿宋" w:cs="仿宋"/>
          <w:sz w:val="24"/>
          <w:szCs w:val="24"/>
        </w:rPr>
        <w:t>年</w:t>
      </w:r>
      <w:r>
        <w:rPr>
          <w:rFonts w:hint="eastAsia" w:ascii="仿宋" w:hAnsi="仿宋" w:cs="仿宋"/>
          <w:sz w:val="24"/>
          <w:szCs w:val="24"/>
          <w:u w:val="single"/>
        </w:rPr>
        <w:t xml:space="preserve">      </w:t>
      </w:r>
      <w:r>
        <w:rPr>
          <w:rFonts w:hint="eastAsia" w:ascii="仿宋" w:hAnsi="仿宋" w:cs="仿宋"/>
          <w:sz w:val="24"/>
          <w:szCs w:val="24"/>
        </w:rPr>
        <w:t>月</w:t>
      </w:r>
      <w:r>
        <w:rPr>
          <w:rFonts w:hint="eastAsia" w:ascii="仿宋" w:hAnsi="仿宋" w:cs="仿宋"/>
          <w:sz w:val="24"/>
          <w:szCs w:val="24"/>
          <w:u w:val="single"/>
        </w:rPr>
        <w:t xml:space="preserve">     </w:t>
      </w:r>
      <w:r>
        <w:rPr>
          <w:rFonts w:hint="eastAsia" w:ascii="仿宋" w:hAnsi="仿宋" w:cs="仿宋"/>
          <w:sz w:val="24"/>
          <w:szCs w:val="24"/>
        </w:rPr>
        <w:t>日</w:t>
      </w:r>
    </w:p>
    <w:sectPr>
      <w:footerReference r:id="rId3" w:type="default"/>
      <w:pgSz w:w="11906" w:h="16838"/>
      <w:pgMar w:top="1440" w:right="1800" w:bottom="1440" w:left="1800" w:header="851" w:footer="992" w:gutter="0"/>
      <w:pgNumType w:fmt="numberInDash" w:start="1"/>
      <w:cols w:space="425" w:num="1"/>
      <w:docGrid w:type="linesAndChars" w:linePitch="574"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- 5 -</w:t>
                          </w:r>
                          <w:r>
                            <w:rPr>
                              <w:rStyle w:val="10"/>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- 5 -</w:t>
                    </w:r>
                    <w:r>
                      <w:rPr>
                        <w:rStyle w:val="10"/>
                        <w:rFonts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4209B"/>
    <w:multiLevelType w:val="singleLevel"/>
    <w:tmpl w:val="60B420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96"/>
  <w:drawingGridVerticalSpacing w:val="287"/>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OTU5YzIxYTdlZDQ1NjU1ZDYyNjExYzg0NDc4N2UifQ=="/>
  </w:docVars>
  <w:rsids>
    <w:rsidRoot w:val="2B1B0DEE"/>
    <w:rsid w:val="00011EB2"/>
    <w:rsid w:val="00017176"/>
    <w:rsid w:val="00022C85"/>
    <w:rsid w:val="0002551E"/>
    <w:rsid w:val="000313A3"/>
    <w:rsid w:val="00042092"/>
    <w:rsid w:val="00042105"/>
    <w:rsid w:val="00050C47"/>
    <w:rsid w:val="000519EC"/>
    <w:rsid w:val="0007519F"/>
    <w:rsid w:val="000765C9"/>
    <w:rsid w:val="00077928"/>
    <w:rsid w:val="00082EDD"/>
    <w:rsid w:val="00092DD9"/>
    <w:rsid w:val="00094161"/>
    <w:rsid w:val="000949E7"/>
    <w:rsid w:val="00096384"/>
    <w:rsid w:val="000A22A7"/>
    <w:rsid w:val="000A37AA"/>
    <w:rsid w:val="000A7569"/>
    <w:rsid w:val="000B456A"/>
    <w:rsid w:val="000D1996"/>
    <w:rsid w:val="000D26DA"/>
    <w:rsid w:val="000E02A8"/>
    <w:rsid w:val="000E080A"/>
    <w:rsid w:val="000F14AD"/>
    <w:rsid w:val="000F1725"/>
    <w:rsid w:val="000F2A97"/>
    <w:rsid w:val="000F2EB6"/>
    <w:rsid w:val="000F5736"/>
    <w:rsid w:val="000F67E2"/>
    <w:rsid w:val="00100630"/>
    <w:rsid w:val="001077A2"/>
    <w:rsid w:val="00110861"/>
    <w:rsid w:val="0011370F"/>
    <w:rsid w:val="0011687D"/>
    <w:rsid w:val="00122AF5"/>
    <w:rsid w:val="00125F4D"/>
    <w:rsid w:val="001277C0"/>
    <w:rsid w:val="00130162"/>
    <w:rsid w:val="00136CF1"/>
    <w:rsid w:val="00137C0E"/>
    <w:rsid w:val="00140AE7"/>
    <w:rsid w:val="00145079"/>
    <w:rsid w:val="001450A9"/>
    <w:rsid w:val="001454A9"/>
    <w:rsid w:val="0014572A"/>
    <w:rsid w:val="00146B7F"/>
    <w:rsid w:val="0015676C"/>
    <w:rsid w:val="001605F1"/>
    <w:rsid w:val="0016195D"/>
    <w:rsid w:val="0016385A"/>
    <w:rsid w:val="00163F26"/>
    <w:rsid w:val="00172C49"/>
    <w:rsid w:val="00181088"/>
    <w:rsid w:val="00185FFC"/>
    <w:rsid w:val="00192995"/>
    <w:rsid w:val="001946A3"/>
    <w:rsid w:val="001A536F"/>
    <w:rsid w:val="001A54D1"/>
    <w:rsid w:val="001B3E43"/>
    <w:rsid w:val="001C1D92"/>
    <w:rsid w:val="001C48FE"/>
    <w:rsid w:val="001C624B"/>
    <w:rsid w:val="001D533C"/>
    <w:rsid w:val="001D7EC4"/>
    <w:rsid w:val="001E5099"/>
    <w:rsid w:val="001E6096"/>
    <w:rsid w:val="001E6111"/>
    <w:rsid w:val="0021013C"/>
    <w:rsid w:val="00213B01"/>
    <w:rsid w:val="0022723E"/>
    <w:rsid w:val="002301E6"/>
    <w:rsid w:val="00230A11"/>
    <w:rsid w:val="00236FC6"/>
    <w:rsid w:val="00241C6B"/>
    <w:rsid w:val="00243E33"/>
    <w:rsid w:val="00245639"/>
    <w:rsid w:val="00245ED1"/>
    <w:rsid w:val="0025177C"/>
    <w:rsid w:val="0025424B"/>
    <w:rsid w:val="00257605"/>
    <w:rsid w:val="002747D8"/>
    <w:rsid w:val="00287409"/>
    <w:rsid w:val="0028753C"/>
    <w:rsid w:val="00292C29"/>
    <w:rsid w:val="0029389D"/>
    <w:rsid w:val="00296EED"/>
    <w:rsid w:val="002A2C0B"/>
    <w:rsid w:val="002A35C6"/>
    <w:rsid w:val="002A3F99"/>
    <w:rsid w:val="002A4717"/>
    <w:rsid w:val="002B0F62"/>
    <w:rsid w:val="002B542B"/>
    <w:rsid w:val="002C1A66"/>
    <w:rsid w:val="002D3F57"/>
    <w:rsid w:val="002E7543"/>
    <w:rsid w:val="002F116A"/>
    <w:rsid w:val="002F15EC"/>
    <w:rsid w:val="00304E4D"/>
    <w:rsid w:val="0030642E"/>
    <w:rsid w:val="00306CCF"/>
    <w:rsid w:val="00322F14"/>
    <w:rsid w:val="00327CDC"/>
    <w:rsid w:val="00332D66"/>
    <w:rsid w:val="00337A86"/>
    <w:rsid w:val="00341078"/>
    <w:rsid w:val="003508B9"/>
    <w:rsid w:val="003542D4"/>
    <w:rsid w:val="00354945"/>
    <w:rsid w:val="0035616A"/>
    <w:rsid w:val="00361417"/>
    <w:rsid w:val="0036708C"/>
    <w:rsid w:val="00367BAB"/>
    <w:rsid w:val="003711F9"/>
    <w:rsid w:val="00380669"/>
    <w:rsid w:val="0038193C"/>
    <w:rsid w:val="003830FE"/>
    <w:rsid w:val="00386057"/>
    <w:rsid w:val="003A1744"/>
    <w:rsid w:val="003A1AC7"/>
    <w:rsid w:val="003A3002"/>
    <w:rsid w:val="003A6F7E"/>
    <w:rsid w:val="003B26EB"/>
    <w:rsid w:val="003B63EC"/>
    <w:rsid w:val="003B67F7"/>
    <w:rsid w:val="003C127F"/>
    <w:rsid w:val="003C36B4"/>
    <w:rsid w:val="003C3AEF"/>
    <w:rsid w:val="003D2C1E"/>
    <w:rsid w:val="003E22F5"/>
    <w:rsid w:val="003E2F21"/>
    <w:rsid w:val="003E2FE6"/>
    <w:rsid w:val="003E54C5"/>
    <w:rsid w:val="003F1069"/>
    <w:rsid w:val="003F69DA"/>
    <w:rsid w:val="00403178"/>
    <w:rsid w:val="00403261"/>
    <w:rsid w:val="00405E1A"/>
    <w:rsid w:val="0040755A"/>
    <w:rsid w:val="00411F4C"/>
    <w:rsid w:val="004173A9"/>
    <w:rsid w:val="0042494E"/>
    <w:rsid w:val="0043125F"/>
    <w:rsid w:val="004317D5"/>
    <w:rsid w:val="004324C7"/>
    <w:rsid w:val="00436BFE"/>
    <w:rsid w:val="00437B4B"/>
    <w:rsid w:val="00446253"/>
    <w:rsid w:val="00451184"/>
    <w:rsid w:val="00451F68"/>
    <w:rsid w:val="00452BD6"/>
    <w:rsid w:val="0045559C"/>
    <w:rsid w:val="004623FB"/>
    <w:rsid w:val="00462ADF"/>
    <w:rsid w:val="0046383F"/>
    <w:rsid w:val="00465465"/>
    <w:rsid w:val="00467367"/>
    <w:rsid w:val="00473450"/>
    <w:rsid w:val="00487E3D"/>
    <w:rsid w:val="004949CF"/>
    <w:rsid w:val="004A1FC1"/>
    <w:rsid w:val="004B2E73"/>
    <w:rsid w:val="004B4BD7"/>
    <w:rsid w:val="004B54EE"/>
    <w:rsid w:val="004B7BF5"/>
    <w:rsid w:val="004B7E46"/>
    <w:rsid w:val="004E06E2"/>
    <w:rsid w:val="004E146A"/>
    <w:rsid w:val="004E1CFC"/>
    <w:rsid w:val="004E33EC"/>
    <w:rsid w:val="004E392B"/>
    <w:rsid w:val="00515BF7"/>
    <w:rsid w:val="00520C9E"/>
    <w:rsid w:val="00520D08"/>
    <w:rsid w:val="00521E34"/>
    <w:rsid w:val="00527574"/>
    <w:rsid w:val="0053118F"/>
    <w:rsid w:val="005327BB"/>
    <w:rsid w:val="00533DA9"/>
    <w:rsid w:val="0053410F"/>
    <w:rsid w:val="00535E08"/>
    <w:rsid w:val="00536643"/>
    <w:rsid w:val="0053775A"/>
    <w:rsid w:val="00542C49"/>
    <w:rsid w:val="005505CE"/>
    <w:rsid w:val="00553DC6"/>
    <w:rsid w:val="00554A86"/>
    <w:rsid w:val="0055571A"/>
    <w:rsid w:val="00561234"/>
    <w:rsid w:val="00563018"/>
    <w:rsid w:val="005644CC"/>
    <w:rsid w:val="005668D0"/>
    <w:rsid w:val="005732B0"/>
    <w:rsid w:val="005762D3"/>
    <w:rsid w:val="005A272C"/>
    <w:rsid w:val="005B3EF5"/>
    <w:rsid w:val="005B5009"/>
    <w:rsid w:val="005B7B7C"/>
    <w:rsid w:val="005C0295"/>
    <w:rsid w:val="005D34E5"/>
    <w:rsid w:val="005D4EAC"/>
    <w:rsid w:val="005E139A"/>
    <w:rsid w:val="005F69F3"/>
    <w:rsid w:val="005F6B84"/>
    <w:rsid w:val="006014B9"/>
    <w:rsid w:val="006028D6"/>
    <w:rsid w:val="0060374E"/>
    <w:rsid w:val="0061389D"/>
    <w:rsid w:val="00620FDF"/>
    <w:rsid w:val="0062627E"/>
    <w:rsid w:val="00626877"/>
    <w:rsid w:val="006337CC"/>
    <w:rsid w:val="00634649"/>
    <w:rsid w:val="0063489A"/>
    <w:rsid w:val="00634D29"/>
    <w:rsid w:val="006379D7"/>
    <w:rsid w:val="00640F0F"/>
    <w:rsid w:val="0064149D"/>
    <w:rsid w:val="006434EF"/>
    <w:rsid w:val="0064475B"/>
    <w:rsid w:val="00652D5F"/>
    <w:rsid w:val="00652EA1"/>
    <w:rsid w:val="00657A4C"/>
    <w:rsid w:val="006623C6"/>
    <w:rsid w:val="0067088E"/>
    <w:rsid w:val="006723C5"/>
    <w:rsid w:val="006735AD"/>
    <w:rsid w:val="00677B16"/>
    <w:rsid w:val="00687E53"/>
    <w:rsid w:val="00692AB3"/>
    <w:rsid w:val="00696544"/>
    <w:rsid w:val="006967FA"/>
    <w:rsid w:val="006A42AC"/>
    <w:rsid w:val="006B1763"/>
    <w:rsid w:val="006B1A27"/>
    <w:rsid w:val="006B4026"/>
    <w:rsid w:val="006C27C1"/>
    <w:rsid w:val="006D0FAA"/>
    <w:rsid w:val="006D2923"/>
    <w:rsid w:val="006E4204"/>
    <w:rsid w:val="006F47AC"/>
    <w:rsid w:val="00705A61"/>
    <w:rsid w:val="007107C4"/>
    <w:rsid w:val="00713CDB"/>
    <w:rsid w:val="00716A2E"/>
    <w:rsid w:val="00722281"/>
    <w:rsid w:val="00724108"/>
    <w:rsid w:val="00725105"/>
    <w:rsid w:val="007313AB"/>
    <w:rsid w:val="0074546F"/>
    <w:rsid w:val="00746C5E"/>
    <w:rsid w:val="0075375A"/>
    <w:rsid w:val="00755959"/>
    <w:rsid w:val="00766B8A"/>
    <w:rsid w:val="007767FF"/>
    <w:rsid w:val="00781BC5"/>
    <w:rsid w:val="0078660E"/>
    <w:rsid w:val="00787156"/>
    <w:rsid w:val="0079319E"/>
    <w:rsid w:val="00795435"/>
    <w:rsid w:val="0079707D"/>
    <w:rsid w:val="007A0F25"/>
    <w:rsid w:val="007A16EE"/>
    <w:rsid w:val="007B0811"/>
    <w:rsid w:val="007B654D"/>
    <w:rsid w:val="007B7F55"/>
    <w:rsid w:val="007C1ECF"/>
    <w:rsid w:val="007C4173"/>
    <w:rsid w:val="007D67D9"/>
    <w:rsid w:val="007D7638"/>
    <w:rsid w:val="007E1E44"/>
    <w:rsid w:val="007F4DA7"/>
    <w:rsid w:val="007F6478"/>
    <w:rsid w:val="007F6FE8"/>
    <w:rsid w:val="008045D0"/>
    <w:rsid w:val="00813BA5"/>
    <w:rsid w:val="00822A49"/>
    <w:rsid w:val="00823082"/>
    <w:rsid w:val="008379B6"/>
    <w:rsid w:val="00845162"/>
    <w:rsid w:val="00846406"/>
    <w:rsid w:val="00847D53"/>
    <w:rsid w:val="008506DD"/>
    <w:rsid w:val="00853619"/>
    <w:rsid w:val="00862737"/>
    <w:rsid w:val="00862895"/>
    <w:rsid w:val="00874F65"/>
    <w:rsid w:val="00877682"/>
    <w:rsid w:val="008959D4"/>
    <w:rsid w:val="008960E1"/>
    <w:rsid w:val="008975D4"/>
    <w:rsid w:val="00897CCE"/>
    <w:rsid w:val="008A50AF"/>
    <w:rsid w:val="008B2731"/>
    <w:rsid w:val="008B4870"/>
    <w:rsid w:val="008B4BD3"/>
    <w:rsid w:val="008B5510"/>
    <w:rsid w:val="008B79A7"/>
    <w:rsid w:val="008C2EFF"/>
    <w:rsid w:val="008C6B43"/>
    <w:rsid w:val="008D0AF3"/>
    <w:rsid w:val="008D4422"/>
    <w:rsid w:val="008D666D"/>
    <w:rsid w:val="008E0C98"/>
    <w:rsid w:val="008E6378"/>
    <w:rsid w:val="008F4A6C"/>
    <w:rsid w:val="00904177"/>
    <w:rsid w:val="00904A2A"/>
    <w:rsid w:val="0090651F"/>
    <w:rsid w:val="00922686"/>
    <w:rsid w:val="00924153"/>
    <w:rsid w:val="009254F7"/>
    <w:rsid w:val="009326A2"/>
    <w:rsid w:val="00936BC4"/>
    <w:rsid w:val="00941B56"/>
    <w:rsid w:val="00946448"/>
    <w:rsid w:val="00954A8D"/>
    <w:rsid w:val="00955A32"/>
    <w:rsid w:val="0096151B"/>
    <w:rsid w:val="00966ECB"/>
    <w:rsid w:val="00970956"/>
    <w:rsid w:val="0098644D"/>
    <w:rsid w:val="009A4D87"/>
    <w:rsid w:val="009A7286"/>
    <w:rsid w:val="009B0A4F"/>
    <w:rsid w:val="009B0DC8"/>
    <w:rsid w:val="009D5A1F"/>
    <w:rsid w:val="009D6BB2"/>
    <w:rsid w:val="009E03AF"/>
    <w:rsid w:val="009E28F6"/>
    <w:rsid w:val="009F145A"/>
    <w:rsid w:val="009F5D65"/>
    <w:rsid w:val="009F6DED"/>
    <w:rsid w:val="00A073DF"/>
    <w:rsid w:val="00A0763C"/>
    <w:rsid w:val="00A2112A"/>
    <w:rsid w:val="00A30D63"/>
    <w:rsid w:val="00A329E4"/>
    <w:rsid w:val="00A44F41"/>
    <w:rsid w:val="00A45CAA"/>
    <w:rsid w:val="00A60A70"/>
    <w:rsid w:val="00A62C12"/>
    <w:rsid w:val="00A64B5E"/>
    <w:rsid w:val="00A655CD"/>
    <w:rsid w:val="00A67BC8"/>
    <w:rsid w:val="00A708C8"/>
    <w:rsid w:val="00A71181"/>
    <w:rsid w:val="00A73FD1"/>
    <w:rsid w:val="00A75E80"/>
    <w:rsid w:val="00A76D0A"/>
    <w:rsid w:val="00A80494"/>
    <w:rsid w:val="00A92B6C"/>
    <w:rsid w:val="00A931EA"/>
    <w:rsid w:val="00AA393D"/>
    <w:rsid w:val="00AA6199"/>
    <w:rsid w:val="00AA70F3"/>
    <w:rsid w:val="00AB4690"/>
    <w:rsid w:val="00AC03BC"/>
    <w:rsid w:val="00AC3FDA"/>
    <w:rsid w:val="00AD06AA"/>
    <w:rsid w:val="00AD2E59"/>
    <w:rsid w:val="00AD4A85"/>
    <w:rsid w:val="00AD6EF6"/>
    <w:rsid w:val="00AD7C5C"/>
    <w:rsid w:val="00AE3807"/>
    <w:rsid w:val="00AE639D"/>
    <w:rsid w:val="00B0199F"/>
    <w:rsid w:val="00B03FDA"/>
    <w:rsid w:val="00B11018"/>
    <w:rsid w:val="00B117F8"/>
    <w:rsid w:val="00B15BC5"/>
    <w:rsid w:val="00B16A2F"/>
    <w:rsid w:val="00B210FD"/>
    <w:rsid w:val="00B2643A"/>
    <w:rsid w:val="00B27F6B"/>
    <w:rsid w:val="00B36C49"/>
    <w:rsid w:val="00B36FCA"/>
    <w:rsid w:val="00B700EB"/>
    <w:rsid w:val="00B70107"/>
    <w:rsid w:val="00B72F68"/>
    <w:rsid w:val="00B81880"/>
    <w:rsid w:val="00B84784"/>
    <w:rsid w:val="00B96232"/>
    <w:rsid w:val="00BB1853"/>
    <w:rsid w:val="00BB1E76"/>
    <w:rsid w:val="00BC5580"/>
    <w:rsid w:val="00BE27AD"/>
    <w:rsid w:val="00BE5E6B"/>
    <w:rsid w:val="00BE6527"/>
    <w:rsid w:val="00BF40DC"/>
    <w:rsid w:val="00BF5292"/>
    <w:rsid w:val="00BF5F75"/>
    <w:rsid w:val="00BF6361"/>
    <w:rsid w:val="00C006BA"/>
    <w:rsid w:val="00C0101C"/>
    <w:rsid w:val="00C03EED"/>
    <w:rsid w:val="00C12D9D"/>
    <w:rsid w:val="00C14B0E"/>
    <w:rsid w:val="00C15C43"/>
    <w:rsid w:val="00C16747"/>
    <w:rsid w:val="00C255E4"/>
    <w:rsid w:val="00C26A24"/>
    <w:rsid w:val="00C26F80"/>
    <w:rsid w:val="00C31EB2"/>
    <w:rsid w:val="00C344F1"/>
    <w:rsid w:val="00C34678"/>
    <w:rsid w:val="00C364D7"/>
    <w:rsid w:val="00C36DA2"/>
    <w:rsid w:val="00C3786E"/>
    <w:rsid w:val="00C42CA1"/>
    <w:rsid w:val="00C56012"/>
    <w:rsid w:val="00C63538"/>
    <w:rsid w:val="00C705E3"/>
    <w:rsid w:val="00C71CBB"/>
    <w:rsid w:val="00C75D9D"/>
    <w:rsid w:val="00C81B51"/>
    <w:rsid w:val="00C932E4"/>
    <w:rsid w:val="00CA577D"/>
    <w:rsid w:val="00CA7D11"/>
    <w:rsid w:val="00CC2F6D"/>
    <w:rsid w:val="00CD0041"/>
    <w:rsid w:val="00CE0001"/>
    <w:rsid w:val="00CE691A"/>
    <w:rsid w:val="00CF38F3"/>
    <w:rsid w:val="00CF66F2"/>
    <w:rsid w:val="00D00452"/>
    <w:rsid w:val="00D00704"/>
    <w:rsid w:val="00D0193D"/>
    <w:rsid w:val="00D06714"/>
    <w:rsid w:val="00D10E09"/>
    <w:rsid w:val="00D11D69"/>
    <w:rsid w:val="00D155D8"/>
    <w:rsid w:val="00D21F9A"/>
    <w:rsid w:val="00D26D58"/>
    <w:rsid w:val="00D34438"/>
    <w:rsid w:val="00D4049C"/>
    <w:rsid w:val="00D42347"/>
    <w:rsid w:val="00D47453"/>
    <w:rsid w:val="00D507BA"/>
    <w:rsid w:val="00D57480"/>
    <w:rsid w:val="00D61E5C"/>
    <w:rsid w:val="00D64B45"/>
    <w:rsid w:val="00D651DC"/>
    <w:rsid w:val="00D7013E"/>
    <w:rsid w:val="00D7412E"/>
    <w:rsid w:val="00D7772A"/>
    <w:rsid w:val="00D8340D"/>
    <w:rsid w:val="00D840EF"/>
    <w:rsid w:val="00D853D6"/>
    <w:rsid w:val="00D91F40"/>
    <w:rsid w:val="00D94864"/>
    <w:rsid w:val="00DA0709"/>
    <w:rsid w:val="00DA2627"/>
    <w:rsid w:val="00DA39CD"/>
    <w:rsid w:val="00DB0C42"/>
    <w:rsid w:val="00DB1001"/>
    <w:rsid w:val="00DB7341"/>
    <w:rsid w:val="00DC5680"/>
    <w:rsid w:val="00DC6DFF"/>
    <w:rsid w:val="00DD23B6"/>
    <w:rsid w:val="00DD32C6"/>
    <w:rsid w:val="00DD5144"/>
    <w:rsid w:val="00DE2A98"/>
    <w:rsid w:val="00DF1368"/>
    <w:rsid w:val="00DF4FF7"/>
    <w:rsid w:val="00DF535F"/>
    <w:rsid w:val="00E0146B"/>
    <w:rsid w:val="00E0193F"/>
    <w:rsid w:val="00E043B7"/>
    <w:rsid w:val="00E12B30"/>
    <w:rsid w:val="00E13EA9"/>
    <w:rsid w:val="00E26B98"/>
    <w:rsid w:val="00E32BC1"/>
    <w:rsid w:val="00E34A34"/>
    <w:rsid w:val="00E434CB"/>
    <w:rsid w:val="00E43540"/>
    <w:rsid w:val="00E43C62"/>
    <w:rsid w:val="00E46278"/>
    <w:rsid w:val="00E51405"/>
    <w:rsid w:val="00E67A64"/>
    <w:rsid w:val="00E75393"/>
    <w:rsid w:val="00E8249B"/>
    <w:rsid w:val="00E84D7A"/>
    <w:rsid w:val="00E85A96"/>
    <w:rsid w:val="00E8777F"/>
    <w:rsid w:val="00E93D64"/>
    <w:rsid w:val="00E94D26"/>
    <w:rsid w:val="00E962BF"/>
    <w:rsid w:val="00EA06EB"/>
    <w:rsid w:val="00EB0E1D"/>
    <w:rsid w:val="00EC0295"/>
    <w:rsid w:val="00EC071C"/>
    <w:rsid w:val="00EC1D7F"/>
    <w:rsid w:val="00EC5366"/>
    <w:rsid w:val="00EC6195"/>
    <w:rsid w:val="00ED0A3B"/>
    <w:rsid w:val="00EE46B8"/>
    <w:rsid w:val="00EE5B37"/>
    <w:rsid w:val="00EE70F1"/>
    <w:rsid w:val="00EF78D7"/>
    <w:rsid w:val="00F022BA"/>
    <w:rsid w:val="00F05EF7"/>
    <w:rsid w:val="00F07618"/>
    <w:rsid w:val="00F17583"/>
    <w:rsid w:val="00F36C5D"/>
    <w:rsid w:val="00F51898"/>
    <w:rsid w:val="00F62902"/>
    <w:rsid w:val="00F672B0"/>
    <w:rsid w:val="00F717F8"/>
    <w:rsid w:val="00F71835"/>
    <w:rsid w:val="00F72301"/>
    <w:rsid w:val="00F72B4E"/>
    <w:rsid w:val="00F73212"/>
    <w:rsid w:val="00F76676"/>
    <w:rsid w:val="00F76EB5"/>
    <w:rsid w:val="00F80DBE"/>
    <w:rsid w:val="00FA183E"/>
    <w:rsid w:val="00FA29DB"/>
    <w:rsid w:val="00FB0309"/>
    <w:rsid w:val="00FB696E"/>
    <w:rsid w:val="00FC1658"/>
    <w:rsid w:val="00FC641B"/>
    <w:rsid w:val="00FD0458"/>
    <w:rsid w:val="00FD5B6F"/>
    <w:rsid w:val="00FF1171"/>
    <w:rsid w:val="00FF33B2"/>
    <w:rsid w:val="00FF3DA8"/>
    <w:rsid w:val="00FF667F"/>
    <w:rsid w:val="00FF6FC5"/>
    <w:rsid w:val="01AB3BE0"/>
    <w:rsid w:val="02E756D5"/>
    <w:rsid w:val="05FF5AB3"/>
    <w:rsid w:val="076928BC"/>
    <w:rsid w:val="080778DE"/>
    <w:rsid w:val="08F942D4"/>
    <w:rsid w:val="08FA1F99"/>
    <w:rsid w:val="09C02384"/>
    <w:rsid w:val="0A3130F3"/>
    <w:rsid w:val="0A901DE5"/>
    <w:rsid w:val="0BB96196"/>
    <w:rsid w:val="0C672061"/>
    <w:rsid w:val="0E293639"/>
    <w:rsid w:val="102265D1"/>
    <w:rsid w:val="10BD7E87"/>
    <w:rsid w:val="10E5243A"/>
    <w:rsid w:val="119417EE"/>
    <w:rsid w:val="12BB51A8"/>
    <w:rsid w:val="133A16E4"/>
    <w:rsid w:val="14395E45"/>
    <w:rsid w:val="15ED6305"/>
    <w:rsid w:val="19416713"/>
    <w:rsid w:val="1AAB33EB"/>
    <w:rsid w:val="1C130D95"/>
    <w:rsid w:val="1D3C72BE"/>
    <w:rsid w:val="1EF23C8D"/>
    <w:rsid w:val="207B31AD"/>
    <w:rsid w:val="23F74D55"/>
    <w:rsid w:val="272C6A4D"/>
    <w:rsid w:val="28FB0827"/>
    <w:rsid w:val="2B1B0DEE"/>
    <w:rsid w:val="2F7550AD"/>
    <w:rsid w:val="30682908"/>
    <w:rsid w:val="312E4DEF"/>
    <w:rsid w:val="329B4964"/>
    <w:rsid w:val="34C86DAD"/>
    <w:rsid w:val="35152EFF"/>
    <w:rsid w:val="35271927"/>
    <w:rsid w:val="36C426E2"/>
    <w:rsid w:val="39E95CCE"/>
    <w:rsid w:val="3D747C32"/>
    <w:rsid w:val="40F02579"/>
    <w:rsid w:val="423E376B"/>
    <w:rsid w:val="42BB011B"/>
    <w:rsid w:val="43176844"/>
    <w:rsid w:val="444C662C"/>
    <w:rsid w:val="46835531"/>
    <w:rsid w:val="46FD307F"/>
    <w:rsid w:val="4763054D"/>
    <w:rsid w:val="482132EE"/>
    <w:rsid w:val="4B1F134C"/>
    <w:rsid w:val="4C734D45"/>
    <w:rsid w:val="4DD66D8C"/>
    <w:rsid w:val="4ED0426D"/>
    <w:rsid w:val="4F77674E"/>
    <w:rsid w:val="4FE3113F"/>
    <w:rsid w:val="52FB7FC4"/>
    <w:rsid w:val="56D8299E"/>
    <w:rsid w:val="5729323A"/>
    <w:rsid w:val="57990122"/>
    <w:rsid w:val="58C77F34"/>
    <w:rsid w:val="59CB2136"/>
    <w:rsid w:val="5B1F38BC"/>
    <w:rsid w:val="5C2505CE"/>
    <w:rsid w:val="5CE42750"/>
    <w:rsid w:val="607776C4"/>
    <w:rsid w:val="62707E79"/>
    <w:rsid w:val="62E02B0B"/>
    <w:rsid w:val="67160CAF"/>
    <w:rsid w:val="6A035D28"/>
    <w:rsid w:val="6B4C62C9"/>
    <w:rsid w:val="6C0720A6"/>
    <w:rsid w:val="6D5B8D7C"/>
    <w:rsid w:val="6FC736B3"/>
    <w:rsid w:val="71CC7FF5"/>
    <w:rsid w:val="72802410"/>
    <w:rsid w:val="72E42F38"/>
    <w:rsid w:val="74C57BB0"/>
    <w:rsid w:val="78283244"/>
    <w:rsid w:val="79DB7F2A"/>
    <w:rsid w:val="7BA54946"/>
    <w:rsid w:val="7C9F2C0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700" w:lineRule="exact"/>
      <w:jc w:val="center"/>
    </w:pPr>
    <w:rPr>
      <w:rFonts w:eastAsia="方正小标宋简体"/>
      <w:sz w:val="44"/>
      <w:szCs w:val="32"/>
      <w:lang w:val="zh-CN"/>
    </w:rPr>
  </w:style>
  <w:style w:type="paragraph" w:styleId="3">
    <w:name w:val="Date"/>
    <w:basedOn w:val="1"/>
    <w:next w:val="1"/>
    <w:link w:val="11"/>
    <w:qFormat/>
    <w:uiPriority w:val="99"/>
    <w:pPr>
      <w:ind w:left="100" w:leftChars="2500"/>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locked/>
    <w:uiPriority w:val="99"/>
  </w:style>
  <w:style w:type="character" w:customStyle="1" w:styleId="11">
    <w:name w:val="Date Char"/>
    <w:basedOn w:val="9"/>
    <w:link w:val="3"/>
    <w:qFormat/>
    <w:locked/>
    <w:uiPriority w:val="99"/>
    <w:rPr>
      <w:kern w:val="2"/>
      <w:sz w:val="24"/>
      <w:szCs w:val="24"/>
    </w:rPr>
  </w:style>
  <w:style w:type="character" w:customStyle="1" w:styleId="12">
    <w:name w:val="Balloon Text Char"/>
    <w:basedOn w:val="9"/>
    <w:link w:val="4"/>
    <w:qFormat/>
    <w:locked/>
    <w:uiPriority w:val="99"/>
    <w:rPr>
      <w:kern w:val="2"/>
      <w:sz w:val="18"/>
      <w:szCs w:val="18"/>
    </w:rPr>
  </w:style>
  <w:style w:type="character" w:customStyle="1" w:styleId="13">
    <w:name w:val="Footer Char"/>
    <w:basedOn w:val="9"/>
    <w:link w:val="5"/>
    <w:qFormat/>
    <w:locked/>
    <w:uiPriority w:val="99"/>
    <w:rPr>
      <w:kern w:val="2"/>
      <w:sz w:val="18"/>
      <w:szCs w:val="18"/>
    </w:rPr>
  </w:style>
  <w:style w:type="character" w:customStyle="1" w:styleId="14">
    <w:name w:val="Header Char"/>
    <w:basedOn w:val="9"/>
    <w:link w:val="6"/>
    <w:qFormat/>
    <w:locked/>
    <w:uiPriority w:val="99"/>
    <w:rPr>
      <w:kern w:val="2"/>
      <w:sz w:val="18"/>
      <w:szCs w:val="18"/>
    </w:rPr>
  </w:style>
  <w:style w:type="character" w:customStyle="1" w:styleId="15">
    <w:name w:val="NormalCharacter"/>
    <w:qFormat/>
    <w:uiPriority w:val="99"/>
  </w:style>
  <w:style w:type="paragraph" w:customStyle="1" w:styleId="16">
    <w:name w:val="List Paragraph1"/>
    <w:basedOn w:val="1"/>
    <w:qFormat/>
    <w:uiPriority w:val="99"/>
    <w:pPr>
      <w:ind w:firstLine="420" w:firstLineChars="200"/>
    </w:pPr>
  </w:style>
  <w:style w:type="paragraph" w:customStyle="1" w:styleId="17">
    <w:name w:val="Char Char Char Char Char Char"/>
    <w:basedOn w:val="1"/>
    <w:qFormat/>
    <w:uiPriority w:val="99"/>
    <w:pPr>
      <w:spacing w:line="360" w:lineRule="auto"/>
      <w:ind w:firstLine="200" w:firstLineChars="200"/>
    </w:pPr>
    <w:rPr>
      <w:rFonts w:ascii="宋体" w:hAnsi="宋体" w:cs="宋体"/>
      <w:sz w:val="24"/>
      <w:szCs w:val="24"/>
    </w:rPr>
  </w:style>
  <w:style w:type="paragraph" w:customStyle="1" w:styleId="18">
    <w:name w:val="Table Paragraph"/>
    <w:basedOn w:val="1"/>
    <w:qFormat/>
    <w:uiPriority w:val="1"/>
    <w:pPr>
      <w:autoSpaceDE w:val="0"/>
      <w:autoSpaceDN w:val="0"/>
      <w:ind w:left="172"/>
      <w:jc w:val="left"/>
    </w:pPr>
    <w:rPr>
      <w:rFonts w:ascii="宋体" w:hAnsi="宋体" w:cs="宋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会计处</Company>
  <Pages>5</Pages>
  <Words>2932</Words>
  <Characters>2979</Characters>
  <Lines>0</Lines>
  <Paragraphs>0</Paragraphs>
  <TotalTime>3</TotalTime>
  <ScaleCrop>false</ScaleCrop>
  <LinksUpToDate>false</LinksUpToDate>
  <CharactersWithSpaces>3188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2020-08-18T00:31:00Z</dcterms:created>
  <dc:creator>aa</dc:creator>
  <cp:lastModifiedBy>Administrator</cp:lastModifiedBy>
  <cp:lastPrinted>2022-08-26T07:05:00Z</cp:lastPrinted>
  <dcterms:modified xsi:type="dcterms:W3CDTF">2022-08-29T08:49:54Z</dcterms:modified>
  <dc:title>关于印发《2020年全国会计专业技术资格</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C308C0DC0D6E494CBD987B4ED057D5E8</vt:lpwstr>
  </property>
</Properties>
</file>