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辽宁省行政事业单位内部控制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典型案例要求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88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一、案例主题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案例既可以是单一方面内部控制建设方面的案例，也可以是单位整体内部控制建设和实施的应用案例。案例主题包括但不限于：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1.内部控制建设助力行政事业单位高质量发展的案例。介绍本地区、部门、单位内部控制制度体系建设及实施情况，包括但不限于通过内部控制建设在提升单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位内部控制意识及管理水平的做法及整体成效。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2.单位业务层面内部控制建设的案例。介绍单位在预算业务、收支业务、政府采购业务、资产管理、建设项目管理及合同管理六大经济业务领域方面（可以为某一领域或全部领域内容）的做法及取得的整体成效。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3.内部控制评价监督方面的案例。介绍本地区、部门、单位在内部控制评价监督方面的做法及取得的整体成效。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4.内部控制报告应用的案例。介绍本地区、部门、单位在内部控制报告的应用领域的做法和取得的整体成效。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5.内部控制信息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建设。介绍本地区、部门、单位通过信息化系统建设实施内部控制的情况，包括系统建设、应用以及取得的成效。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6.其他体现内部控制建设和实施先进经验的案例。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二、相关要求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Style w:val="7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（一）基本原则。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1.观点正确。坚持党的基本理论、基本路线、基本纲领和基本经验，坚持正确政治方向，主题鲜明，观点正确。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2.客观真实。申报案例所提供的材料应源于实际工作，要真实可信，描述要客观、中立，能如实反映案例的真实情况。不得杜撰、移植或抄袭其他案例。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守正创新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。申报案例应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能够反应内部控制方面有益的方法和经验，为内部控制建设与实践创新总结经验，有参考借鉴作用。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4.可复制推广。案例所提供的问题解决方案对类似问题的解决有参考、借鉴和启发作用，具有推广价值。体现对同类业务具有积极的示范作用。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Style w:val="7"/>
          <w:rFonts w:hint="eastAsia" w:ascii="楷体_GB2312" w:hAnsi="楷体_GB2312" w:eastAsia="楷体_GB2312" w:cs="楷体_GB2312"/>
          <w:b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（二）其他要求。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字数要求。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案例字数不限但以精炼为要。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格式要求。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案例应为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W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ord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版本，附录中相关数据可以运用E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xcel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等格式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,详见《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行政事业单位内部控制案例格式文本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》（附件）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保密性要求。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案例中应不包含涉密信息，如有不宜公开的事项，应作必要的技术处理，确保不泄露国家秘密、工作秘密和个人隐私。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.真实性要求。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各案例单位应对提交案例成果的真实性审查把关。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outlineLvl w:val="9"/>
        <w:rPr>
          <w:rFonts w:ascii="Calibri" w:hAnsi="Calibri" w:eastAsia="仿宋_GB2312" w:cs="Times New Roman"/>
          <w:sz w:val="32"/>
          <w:szCs w:val="30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附件</w:t>
      </w:r>
      <w:r>
        <w:rPr>
          <w:rFonts w:hint="eastAsia" w:ascii="Calibri" w:hAnsi="Calibri" w:eastAsia="仿宋_GB2312" w:cs="Times New Roman"/>
          <w:sz w:val="32"/>
          <w:szCs w:val="30"/>
          <w:lang w:eastAsia="zh-CN"/>
        </w:rPr>
        <w:t>：</w:t>
      </w:r>
    </w:p>
    <w:p>
      <w:pPr>
        <w:outlineLvl w:val="9"/>
        <w:rPr>
          <w:rFonts w:ascii="Calibri" w:hAnsi="Calibri" w:eastAsia="华文中宋" w:cs="Times New Roman"/>
          <w:sz w:val="32"/>
          <w:szCs w:val="32"/>
        </w:rPr>
      </w:pPr>
    </w:p>
    <w:p>
      <w:pPr>
        <w:jc w:val="center"/>
        <w:outlineLvl w:val="9"/>
        <w:rPr>
          <w:rFonts w:ascii="Calibri" w:hAnsi="Calibri" w:eastAsia="华文中宋" w:cs="Times New Roman"/>
          <w:sz w:val="36"/>
          <w:szCs w:val="36"/>
        </w:rPr>
      </w:pPr>
      <w:r>
        <w:rPr>
          <w:rFonts w:hint="eastAsia" w:ascii="Calibri" w:hAnsi="Calibri" w:eastAsia="华文中宋" w:cs="Times New Roman"/>
          <w:sz w:val="36"/>
          <w:szCs w:val="36"/>
        </w:rPr>
        <w:t>行政事业单位内部控制案例格式文本</w:t>
      </w:r>
    </w:p>
    <w:p>
      <w:pPr>
        <w:ind w:firstLine="640" w:firstLineChars="200"/>
        <w:outlineLvl w:val="9"/>
        <w:rPr>
          <w:rFonts w:ascii="Calibri" w:hAnsi="Calibri" w:eastAsia="仿宋_GB2312" w:cs="Times New Roman"/>
          <w:sz w:val="32"/>
          <w:szCs w:val="30"/>
        </w:rPr>
      </w:pPr>
    </w:p>
    <w:p>
      <w:pPr>
        <w:ind w:firstLine="640" w:firstLineChars="200"/>
        <w:outlineLvl w:val="9"/>
        <w:rPr>
          <w:rFonts w:ascii="Calibri" w:hAnsi="Calibri" w:eastAsia="仿宋_GB2312" w:cs="Times New Roman"/>
          <w:sz w:val="32"/>
          <w:szCs w:val="30"/>
        </w:rPr>
      </w:pPr>
    </w:p>
    <w:p>
      <w:pPr>
        <w:ind w:firstLine="640" w:firstLineChars="200"/>
        <w:outlineLvl w:val="9"/>
        <w:rPr>
          <w:rFonts w:ascii="Calibri" w:hAnsi="Calibri" w:eastAsia="仿宋_GB2312" w:cs="Times New Roman"/>
          <w:sz w:val="32"/>
          <w:szCs w:val="30"/>
        </w:rPr>
      </w:pPr>
    </w:p>
    <w:p>
      <w:pPr>
        <w:spacing w:after="156" w:afterLines="50"/>
        <w:ind w:firstLine="320" w:firstLineChars="100"/>
        <w:outlineLvl w:val="9"/>
        <w:rPr>
          <w:rFonts w:ascii="Calibri" w:hAnsi="Calibri" w:eastAsia="仿宋_GB2312" w:cs="Times New Roman"/>
          <w:sz w:val="32"/>
          <w:szCs w:val="30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组织报送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地区</w:t>
      </w:r>
      <w:r>
        <w:rPr>
          <w:rFonts w:hint="eastAsia" w:ascii="Calibri" w:hAnsi="Calibri" w:eastAsia="仿宋_GB2312" w:cs="Times New Roman"/>
          <w:sz w:val="32"/>
          <w:szCs w:val="30"/>
        </w:rPr>
        <w:t>（或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部门</w:t>
      </w:r>
      <w:r>
        <w:rPr>
          <w:rFonts w:hint="eastAsia" w:ascii="Calibri" w:hAnsi="Calibri" w:eastAsia="仿宋_GB2312" w:cs="Times New Roman"/>
          <w:sz w:val="32"/>
          <w:szCs w:val="30"/>
        </w:rPr>
        <w:t>）：</w:t>
      </w:r>
      <w:r>
        <w:rPr>
          <w:rFonts w:hint="eastAsia" w:ascii="Calibri" w:hAnsi="Calibri" w:eastAsia="仿宋_GB2312" w:cs="Times New Roman"/>
          <w:sz w:val="32"/>
          <w:szCs w:val="30"/>
          <w:u w:val="single"/>
        </w:rPr>
        <w:t>　　　　　　　　　　　　　　</w:t>
      </w:r>
    </w:p>
    <w:p>
      <w:pPr>
        <w:spacing w:after="156" w:afterLines="50"/>
        <w:ind w:firstLine="320" w:firstLineChars="100"/>
        <w:outlineLvl w:val="9"/>
        <w:rPr>
          <w:rFonts w:ascii="Calibri" w:hAnsi="Calibri" w:eastAsia="仿宋_GB2312" w:cs="Times New Roman"/>
          <w:sz w:val="32"/>
          <w:szCs w:val="30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案例名称：</w:t>
      </w:r>
      <w:r>
        <w:rPr>
          <w:rFonts w:hint="eastAsia" w:ascii="Calibri" w:hAnsi="Calibri" w:eastAsia="仿宋_GB2312" w:cs="Times New Roman"/>
          <w:sz w:val="32"/>
          <w:szCs w:val="30"/>
          <w:u w:val="single"/>
        </w:rPr>
        <w:t>　　　　　　　　　　　　　　　　　　　　</w:t>
      </w:r>
    </w:p>
    <w:p>
      <w:pPr>
        <w:spacing w:after="156" w:afterLines="50"/>
        <w:ind w:firstLine="320" w:firstLineChars="100"/>
        <w:outlineLvl w:val="9"/>
        <w:rPr>
          <w:rFonts w:hint="default" w:ascii="Calibri" w:hAnsi="Calibri" w:eastAsia="仿宋_GB2312" w:cs="Times New Roman"/>
          <w:sz w:val="32"/>
          <w:szCs w:val="30"/>
          <w:lang w:val="en-US" w:eastAsia="zh-CN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案例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单位类型：</w:t>
      </w:r>
      <w:r>
        <w:rPr>
          <w:rFonts w:hint="eastAsia" w:ascii="Calibri" w:hAnsi="Calibri" w:eastAsia="仿宋_GB2312" w:cs="Times New Roman"/>
          <w:sz w:val="32"/>
          <w:szCs w:val="30"/>
          <w:u w:val="single"/>
        </w:rPr>
        <w:t>　　　　　　　　　　　　　　　　　　</w:t>
      </w:r>
    </w:p>
    <w:p>
      <w:pPr>
        <w:spacing w:after="156" w:afterLines="50"/>
        <w:ind w:firstLine="320" w:firstLineChars="100"/>
        <w:outlineLvl w:val="9"/>
        <w:rPr>
          <w:rFonts w:hint="default" w:ascii="Calibri" w:hAnsi="Calibri" w:eastAsia="仿宋_GB2312" w:cs="Times New Roman"/>
          <w:sz w:val="32"/>
          <w:szCs w:val="30"/>
          <w:u w:val="single"/>
          <w:lang w:val="en-US" w:eastAsia="zh-CN"/>
        </w:rPr>
      </w:pP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案例</w:t>
      </w:r>
      <w:r>
        <w:rPr>
          <w:rFonts w:hint="eastAsia" w:ascii="Calibri" w:hAnsi="Calibri" w:eastAsia="仿宋_GB2312" w:cs="Times New Roman"/>
          <w:sz w:val="32"/>
          <w:szCs w:val="30"/>
        </w:rPr>
        <w:t>单位名称：</w:t>
      </w:r>
      <w:r>
        <w:rPr>
          <w:rFonts w:hint="eastAsia" w:ascii="Calibri" w:hAnsi="Calibri" w:eastAsia="仿宋_GB2312" w:cs="Times New Roman"/>
          <w:sz w:val="32"/>
          <w:szCs w:val="30"/>
          <w:u w:val="single"/>
        </w:rPr>
        <w:t>　　　　　　　　　　　　　　　　　　</w:t>
      </w:r>
    </w:p>
    <w:p>
      <w:pPr>
        <w:spacing w:after="156" w:afterLines="50"/>
        <w:ind w:firstLine="320" w:firstLineChars="100"/>
        <w:outlineLvl w:val="9"/>
        <w:rPr>
          <w:rFonts w:ascii="Calibri" w:hAnsi="Calibri" w:eastAsia="仿宋_GB2312" w:cs="Times New Roman"/>
          <w:sz w:val="32"/>
          <w:szCs w:val="30"/>
          <w:u w:val="single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通信地址：</w:t>
      </w:r>
      <w:r>
        <w:rPr>
          <w:rFonts w:hint="eastAsia" w:ascii="Calibri" w:hAnsi="Calibri" w:eastAsia="仿宋_GB2312" w:cs="Times New Roman"/>
          <w:sz w:val="32"/>
          <w:szCs w:val="30"/>
          <w:u w:val="single"/>
        </w:rPr>
        <w:t>　　　　　　　　　　　　　　　　　　　　</w:t>
      </w:r>
    </w:p>
    <w:p>
      <w:pPr>
        <w:spacing w:after="156" w:afterLines="50"/>
        <w:ind w:firstLine="320" w:firstLineChars="100"/>
        <w:outlineLvl w:val="9"/>
        <w:rPr>
          <w:rFonts w:ascii="Calibri" w:hAnsi="Calibri" w:eastAsia="仿宋_GB2312" w:cs="Times New Roman"/>
          <w:sz w:val="32"/>
          <w:szCs w:val="30"/>
          <w:u w:val="single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邮政编码：</w:t>
      </w:r>
      <w:r>
        <w:rPr>
          <w:rFonts w:hint="eastAsia" w:ascii="Calibri" w:hAnsi="Calibri" w:eastAsia="仿宋_GB2312" w:cs="Times New Roman"/>
          <w:sz w:val="32"/>
          <w:szCs w:val="30"/>
          <w:u w:val="single"/>
        </w:rPr>
        <w:t>　　　　　　　　　　　　　　　　　　　　</w:t>
      </w:r>
    </w:p>
    <w:p>
      <w:pPr>
        <w:spacing w:after="156" w:afterLines="50"/>
        <w:ind w:firstLine="320" w:firstLineChars="100"/>
        <w:outlineLvl w:val="9"/>
        <w:rPr>
          <w:rFonts w:ascii="Calibri" w:hAnsi="Calibri" w:eastAsia="仿宋_GB2312" w:cs="Times New Roman"/>
          <w:sz w:val="32"/>
          <w:szCs w:val="30"/>
          <w:u w:val="single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联</w:t>
      </w:r>
      <w:r>
        <w:rPr>
          <w:rFonts w:ascii="Calibri" w:hAnsi="Calibri" w:eastAsia="仿宋_GB2312" w:cs="Times New Roman"/>
          <w:sz w:val="32"/>
          <w:szCs w:val="30"/>
        </w:rPr>
        <w:t xml:space="preserve"> </w:t>
      </w:r>
      <w:r>
        <w:rPr>
          <w:rFonts w:hint="eastAsia" w:ascii="Calibri" w:hAnsi="Calibri" w:eastAsia="仿宋_GB2312" w:cs="Times New Roman"/>
          <w:sz w:val="32"/>
          <w:szCs w:val="30"/>
        </w:rPr>
        <w:t>系</w:t>
      </w:r>
      <w:r>
        <w:rPr>
          <w:rFonts w:ascii="Calibri" w:hAnsi="Calibri" w:eastAsia="仿宋_GB2312" w:cs="Times New Roman"/>
          <w:sz w:val="32"/>
          <w:szCs w:val="30"/>
        </w:rPr>
        <w:t xml:space="preserve"> </w:t>
      </w:r>
      <w:r>
        <w:rPr>
          <w:rFonts w:hint="eastAsia" w:ascii="Calibri" w:hAnsi="Calibri" w:eastAsia="仿宋_GB2312" w:cs="Times New Roman"/>
          <w:sz w:val="32"/>
          <w:szCs w:val="30"/>
        </w:rPr>
        <w:t>人：</w:t>
      </w:r>
      <w:r>
        <w:rPr>
          <w:rFonts w:hint="eastAsia" w:ascii="Calibri" w:hAnsi="Calibri" w:eastAsia="仿宋_GB2312" w:cs="Times New Roman"/>
          <w:sz w:val="32"/>
          <w:szCs w:val="30"/>
          <w:u w:val="single"/>
        </w:rPr>
        <w:t>　　　　　　　　　　　　　　　　　　　　</w:t>
      </w:r>
    </w:p>
    <w:p>
      <w:pPr>
        <w:spacing w:after="156" w:afterLines="50"/>
        <w:ind w:firstLine="320" w:firstLineChars="100"/>
        <w:outlineLvl w:val="9"/>
        <w:rPr>
          <w:rFonts w:ascii="Calibri" w:hAnsi="Calibri" w:eastAsia="仿宋_GB2312" w:cs="Times New Roman"/>
          <w:sz w:val="32"/>
          <w:szCs w:val="30"/>
          <w:u w:val="single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联系电话：</w:t>
      </w:r>
      <w:r>
        <w:rPr>
          <w:rFonts w:hint="eastAsia" w:ascii="Calibri" w:hAnsi="Calibri" w:eastAsia="仿宋_GB2312" w:cs="Times New Roman"/>
          <w:sz w:val="32"/>
          <w:szCs w:val="30"/>
          <w:u w:val="single"/>
        </w:rPr>
        <w:t>　　　　　　　　　　　　　　　　　　　　</w:t>
      </w:r>
    </w:p>
    <w:p>
      <w:pPr>
        <w:spacing w:after="156" w:afterLines="50"/>
        <w:ind w:firstLine="320" w:firstLineChars="100"/>
        <w:outlineLvl w:val="9"/>
        <w:rPr>
          <w:rFonts w:ascii="Calibri" w:hAnsi="Calibri" w:eastAsia="仿宋_GB2312" w:cs="Times New Roman"/>
          <w:sz w:val="32"/>
          <w:szCs w:val="30"/>
          <w:u w:val="single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电子邮箱地址：</w:t>
      </w:r>
      <w:r>
        <w:rPr>
          <w:rFonts w:hint="eastAsia" w:ascii="Calibri" w:hAnsi="Calibri" w:eastAsia="仿宋_GB2312" w:cs="Times New Roman"/>
          <w:sz w:val="32"/>
          <w:szCs w:val="30"/>
          <w:u w:val="single"/>
        </w:rPr>
        <w:t>　　　　　　　　　　　　　　　　　　</w:t>
      </w:r>
    </w:p>
    <w:p>
      <w:pPr>
        <w:ind w:firstLine="640" w:firstLineChars="200"/>
        <w:outlineLvl w:val="9"/>
        <w:rPr>
          <w:rFonts w:ascii="Calibri" w:hAnsi="Calibri" w:eastAsia="仿宋_GB2312" w:cs="Times New Roman"/>
          <w:sz w:val="32"/>
          <w:szCs w:val="30"/>
        </w:rPr>
      </w:pPr>
    </w:p>
    <w:p>
      <w:pPr>
        <w:widowControl/>
        <w:jc w:val="left"/>
        <w:outlineLvl w:val="9"/>
        <w:rPr>
          <w:rFonts w:ascii="Calibri" w:hAnsi="Calibri" w:eastAsia="仿宋_GB2312" w:cs="Times New Roman"/>
          <w:sz w:val="32"/>
          <w:szCs w:val="30"/>
        </w:rPr>
      </w:pPr>
    </w:p>
    <w:p>
      <w:pPr>
        <w:widowControl/>
        <w:jc w:val="left"/>
        <w:outlineLvl w:val="9"/>
        <w:rPr>
          <w:rFonts w:ascii="Calibri" w:hAnsi="Calibri" w:eastAsia="仿宋_GB2312" w:cs="Times New Roman"/>
          <w:sz w:val="32"/>
          <w:szCs w:val="30"/>
        </w:rPr>
      </w:pPr>
    </w:p>
    <w:p>
      <w:pPr>
        <w:widowControl/>
        <w:jc w:val="left"/>
        <w:outlineLvl w:val="9"/>
        <w:rPr>
          <w:rFonts w:ascii="Calibri" w:hAnsi="Calibri" w:eastAsia="仿宋_GB2312" w:cs="Times New Roman"/>
          <w:sz w:val="32"/>
          <w:szCs w:val="30"/>
        </w:rPr>
      </w:pPr>
    </w:p>
    <w:p>
      <w:pPr>
        <w:widowControl/>
        <w:jc w:val="left"/>
        <w:outlineLvl w:val="9"/>
        <w:rPr>
          <w:rFonts w:ascii="Calibri" w:hAnsi="Calibri" w:eastAsia="仿宋_GB2312" w:cs="Times New Roman"/>
          <w:sz w:val="32"/>
          <w:szCs w:val="30"/>
        </w:rPr>
      </w:pPr>
    </w:p>
    <w:p>
      <w:pPr>
        <w:jc w:val="center"/>
        <w:outlineLvl w:val="9"/>
        <w:rPr>
          <w:rFonts w:ascii="Calibri" w:hAnsi="Calibri" w:eastAsia="华文中宋" w:cs="Times New Roman"/>
          <w:sz w:val="32"/>
          <w:szCs w:val="32"/>
        </w:rPr>
      </w:pPr>
      <w:r>
        <w:rPr>
          <w:rFonts w:hint="eastAsia" w:ascii="Calibri" w:hAnsi="Calibri" w:eastAsia="华文中宋" w:cs="Times New Roman"/>
          <w:sz w:val="32"/>
          <w:szCs w:val="32"/>
        </w:rPr>
        <w:t>第</w:t>
      </w:r>
      <w:r>
        <w:rPr>
          <w:rFonts w:hint="eastAsia" w:ascii="Calibri" w:hAnsi="Calibri" w:eastAsia="华文中宋" w:cs="Times New Roman"/>
          <w:sz w:val="32"/>
          <w:szCs w:val="32"/>
          <w:lang w:val="en-US" w:eastAsia="zh-CN"/>
        </w:rPr>
        <w:t>一</w:t>
      </w:r>
      <w:r>
        <w:rPr>
          <w:rFonts w:hint="eastAsia" w:ascii="Calibri" w:hAnsi="Calibri" w:eastAsia="华文中宋" w:cs="Times New Roman"/>
          <w:sz w:val="32"/>
          <w:szCs w:val="32"/>
        </w:rPr>
        <w:t>部分</w:t>
      </w:r>
      <w:r>
        <w:rPr>
          <w:rFonts w:hint="eastAsia" w:ascii="Calibri" w:hAnsi="Calibri" w:eastAsia="华文中宋" w:cs="Times New Roman"/>
          <w:sz w:val="32"/>
          <w:szCs w:val="32"/>
          <w:lang w:eastAsia="zh-CN"/>
        </w:rPr>
        <w:t xml:space="preserve">    </w:t>
      </w:r>
      <w:r>
        <w:rPr>
          <w:rFonts w:hint="eastAsia" w:ascii="Calibri" w:hAnsi="Calibri" w:eastAsia="华文中宋" w:cs="Times New Roman"/>
          <w:sz w:val="32"/>
          <w:szCs w:val="32"/>
        </w:rPr>
        <w:t>内容摘要</w:t>
      </w:r>
    </w:p>
    <w:p>
      <w:pPr>
        <w:ind w:firstLine="640" w:firstLineChars="200"/>
        <w:outlineLvl w:val="9"/>
        <w:rPr>
          <w:rFonts w:ascii="Calibri" w:hAnsi="Calibri" w:eastAsia="仿宋_GB2312" w:cs="Times New Roman"/>
          <w:sz w:val="32"/>
          <w:szCs w:val="30"/>
        </w:rPr>
      </w:pPr>
    </w:p>
    <w:p>
      <w:pPr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对案例进行概括描述，字数以案例正文部分10%以内为宜，内容应涵盖案例主要特征，包括单位背景、相关内部控制方法和取得成效等。</w:t>
      </w:r>
    </w:p>
    <w:p>
      <w:pPr>
        <w:ind w:firstLine="640" w:firstLineChars="200"/>
        <w:outlineLvl w:val="9"/>
        <w:rPr>
          <w:rFonts w:ascii="Calibri" w:hAnsi="Calibri" w:eastAsia="仿宋_GB2312" w:cs="Times New Roman"/>
          <w:sz w:val="32"/>
          <w:szCs w:val="30"/>
        </w:rPr>
      </w:pPr>
    </w:p>
    <w:p>
      <w:pPr>
        <w:jc w:val="center"/>
        <w:outlineLvl w:val="9"/>
        <w:rPr>
          <w:rFonts w:ascii="Calibri" w:hAnsi="Calibri" w:eastAsia="华文中宋" w:cs="Times New Roman"/>
          <w:sz w:val="32"/>
          <w:szCs w:val="32"/>
        </w:rPr>
      </w:pPr>
      <w:r>
        <w:rPr>
          <w:rFonts w:hint="eastAsia" w:ascii="Calibri" w:hAnsi="Calibri" w:eastAsia="华文中宋" w:cs="Times New Roman"/>
          <w:sz w:val="32"/>
          <w:szCs w:val="32"/>
        </w:rPr>
        <w:t>第</w:t>
      </w:r>
      <w:r>
        <w:rPr>
          <w:rFonts w:hint="eastAsia" w:ascii="Calibri" w:hAnsi="Calibri" w:eastAsia="华文中宋" w:cs="Times New Roman"/>
          <w:sz w:val="32"/>
          <w:szCs w:val="32"/>
          <w:lang w:val="en-US" w:eastAsia="zh-CN"/>
        </w:rPr>
        <w:t>二</w:t>
      </w:r>
      <w:r>
        <w:rPr>
          <w:rFonts w:hint="eastAsia" w:ascii="Calibri" w:hAnsi="Calibri" w:eastAsia="华文中宋" w:cs="Times New Roman"/>
          <w:sz w:val="32"/>
          <w:szCs w:val="32"/>
        </w:rPr>
        <w:t>部分</w:t>
      </w:r>
      <w:r>
        <w:rPr>
          <w:rFonts w:hint="eastAsia" w:ascii="Calibri" w:hAnsi="Calibri" w:eastAsia="华文中宋" w:cs="Times New Roman"/>
          <w:sz w:val="32"/>
          <w:szCs w:val="32"/>
          <w:lang w:eastAsia="zh-CN"/>
        </w:rPr>
        <w:t xml:space="preserve">    </w:t>
      </w:r>
      <w:r>
        <w:rPr>
          <w:rFonts w:hint="eastAsia" w:ascii="Calibri" w:hAnsi="Calibri" w:eastAsia="华文中宋" w:cs="Times New Roman"/>
          <w:sz w:val="32"/>
          <w:szCs w:val="32"/>
        </w:rPr>
        <w:t>案例正文</w:t>
      </w:r>
    </w:p>
    <w:p>
      <w:pPr>
        <w:ind w:firstLine="640" w:firstLineChars="200"/>
        <w:outlineLvl w:val="9"/>
        <w:rPr>
          <w:rFonts w:ascii="Calibri" w:hAnsi="Calibri" w:eastAsia="仿宋_GB2312" w:cs="Times New Roman"/>
          <w:sz w:val="32"/>
          <w:szCs w:val="30"/>
        </w:rPr>
      </w:pPr>
    </w:p>
    <w:p>
      <w:pPr>
        <w:ind w:firstLine="640" w:firstLineChars="200"/>
        <w:outlineLvl w:val="9"/>
        <w:rPr>
          <w:rFonts w:ascii="Calibri" w:hAnsi="Calibri" w:eastAsia="仿宋_GB2312" w:cs="Times New Roman"/>
          <w:sz w:val="32"/>
          <w:szCs w:val="30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本部分应突出总体考虑和应用过程相关内容，对其进行详尽、完整</w:t>
      </w:r>
      <w:r>
        <w:rPr>
          <w:rFonts w:hint="eastAsia" w:ascii="Calibri" w:hAnsi="Calibri" w:eastAsia="仿宋_GB2312" w:cs="Times New Roman"/>
          <w:sz w:val="32"/>
          <w:szCs w:val="30"/>
          <w:lang w:eastAsia="zh-CN"/>
        </w:rPr>
        <w:t>地</w:t>
      </w:r>
      <w:r>
        <w:rPr>
          <w:rFonts w:hint="eastAsia" w:ascii="Calibri" w:hAnsi="Calibri" w:eastAsia="仿宋_GB2312" w:cs="Times New Roman"/>
          <w:sz w:val="32"/>
          <w:szCs w:val="30"/>
        </w:rPr>
        <w:t>描述。为增强案例的可理解性，可以采用数字、图表等方式进行补充说明。</w:t>
      </w:r>
    </w:p>
    <w:p>
      <w:pPr>
        <w:ind w:firstLine="640" w:firstLineChars="200"/>
        <w:outlineLvl w:val="9"/>
        <w:rPr>
          <w:rFonts w:ascii="Calibri" w:hAnsi="Calibri" w:eastAsia="黑体" w:cs="Times New Roman"/>
          <w:sz w:val="32"/>
          <w:szCs w:val="30"/>
        </w:rPr>
      </w:pPr>
      <w:r>
        <w:rPr>
          <w:rFonts w:hint="eastAsia" w:ascii="Calibri" w:hAnsi="Calibri" w:eastAsia="黑体" w:cs="Times New Roman"/>
          <w:sz w:val="32"/>
          <w:szCs w:val="30"/>
        </w:rPr>
        <w:t>一、</w:t>
      </w:r>
      <w:r>
        <w:rPr>
          <w:rFonts w:hint="eastAsia" w:ascii="Calibri" w:hAnsi="Calibri" w:eastAsia="黑体" w:cs="Times New Roman"/>
          <w:sz w:val="32"/>
          <w:szCs w:val="30"/>
          <w:lang w:val="en-US" w:eastAsia="zh-CN"/>
        </w:rPr>
        <w:t>单位基本情况</w:t>
      </w:r>
      <w:r>
        <w:rPr>
          <w:rFonts w:hint="eastAsia" w:ascii="Calibri" w:hAnsi="Calibri" w:eastAsia="黑体" w:cs="Times New Roman"/>
          <w:sz w:val="32"/>
          <w:szCs w:val="30"/>
        </w:rPr>
        <w:t>描述</w:t>
      </w:r>
    </w:p>
    <w:p>
      <w:pPr>
        <w:ind w:firstLine="640" w:firstLineChars="200"/>
        <w:outlineLvl w:val="9"/>
        <w:rPr>
          <w:rFonts w:ascii="Calibri" w:hAnsi="Calibri" w:eastAsia="仿宋_GB2312" w:cs="Times New Roman"/>
          <w:sz w:val="32"/>
          <w:szCs w:val="30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此部分内容至少应包括：单位基本情况（单位性质、主要职能、组织架构等）、单位内部控制现状和存在的主要问题。</w:t>
      </w:r>
    </w:p>
    <w:p>
      <w:pPr>
        <w:ind w:firstLine="640" w:firstLineChars="200"/>
        <w:outlineLvl w:val="9"/>
        <w:rPr>
          <w:rFonts w:hint="default" w:ascii="Calibri" w:hAnsi="Calibri" w:eastAsia="黑体" w:cs="Times New Roman"/>
          <w:sz w:val="32"/>
          <w:szCs w:val="30"/>
          <w:lang w:val="en-US" w:eastAsia="zh-CN"/>
        </w:rPr>
      </w:pPr>
      <w:r>
        <w:rPr>
          <w:rFonts w:hint="eastAsia" w:ascii="Calibri" w:hAnsi="Calibri" w:eastAsia="黑体" w:cs="Times New Roman"/>
          <w:sz w:val="32"/>
          <w:szCs w:val="30"/>
          <w:lang w:val="en-US" w:eastAsia="zh-CN"/>
        </w:rPr>
        <w:t>二</w:t>
      </w:r>
      <w:r>
        <w:rPr>
          <w:rFonts w:hint="eastAsia" w:ascii="Calibri" w:hAnsi="Calibri" w:eastAsia="黑体" w:cs="Times New Roman"/>
          <w:sz w:val="32"/>
          <w:szCs w:val="30"/>
        </w:rPr>
        <w:t>、</w:t>
      </w:r>
      <w:r>
        <w:rPr>
          <w:rFonts w:hint="eastAsia" w:ascii="Calibri" w:hAnsi="Calibri" w:eastAsia="黑体" w:cs="Times New Roman"/>
          <w:sz w:val="32"/>
          <w:szCs w:val="30"/>
          <w:lang w:val="en-US" w:eastAsia="zh-CN"/>
        </w:rPr>
        <w:t>建设情况</w:t>
      </w:r>
    </w:p>
    <w:p>
      <w:pPr>
        <w:ind w:firstLine="640" w:firstLineChars="200"/>
        <w:outlineLvl w:val="9"/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介绍内部控制的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建设</w:t>
      </w:r>
      <w:r>
        <w:rPr>
          <w:rFonts w:hint="eastAsia" w:ascii="Calibri" w:hAnsi="Calibri" w:eastAsia="仿宋_GB2312" w:cs="Times New Roman"/>
          <w:sz w:val="32"/>
          <w:szCs w:val="30"/>
        </w:rPr>
        <w:t>过程，此部分内容至少应包括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以下内容之一</w:t>
      </w:r>
      <w:r>
        <w:rPr>
          <w:rFonts w:hint="eastAsia" w:ascii="Calibri" w:hAnsi="Calibri" w:eastAsia="仿宋_GB2312" w:cs="Times New Roman"/>
          <w:sz w:val="32"/>
          <w:szCs w:val="30"/>
        </w:rPr>
        <w:t>：单位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内部控制组织架构</w:t>
      </w:r>
      <w:r>
        <w:rPr>
          <w:rFonts w:hint="eastAsia" w:ascii="Calibri" w:hAnsi="Calibri" w:eastAsia="仿宋_GB2312" w:cs="Times New Roman"/>
          <w:sz w:val="32"/>
          <w:szCs w:val="30"/>
        </w:rPr>
        <w:t>、内部控制的参与部门（牵头部门和配合部门）和人员、内部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控制制度体系建设等方面的内容。</w:t>
      </w:r>
    </w:p>
    <w:p>
      <w:pPr>
        <w:numPr>
          <w:ilvl w:val="0"/>
          <w:numId w:val="1"/>
        </w:numPr>
        <w:ind w:firstLine="640" w:firstLineChars="200"/>
        <w:outlineLvl w:val="9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实施情况</w:t>
      </w:r>
    </w:p>
    <w:p>
      <w:pPr>
        <w:numPr>
          <w:ilvl w:val="0"/>
          <w:numId w:val="0"/>
        </w:numPr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介绍内部控制实施情况，此部分内容至少应包括以下内容之一：单位内部控制制度日常运行情况、监督评价、评价结果应用等方面的内容。</w:t>
      </w:r>
    </w:p>
    <w:p>
      <w:pPr>
        <w:numPr>
          <w:ilvl w:val="0"/>
          <w:numId w:val="0"/>
        </w:numPr>
        <w:ind w:firstLine="640" w:firstLineChars="200"/>
        <w:outlineLvl w:val="9"/>
        <w:rPr>
          <w:rFonts w:ascii="Calibri" w:hAnsi="Calibri" w:eastAsia="黑体" w:cs="Times New Roman"/>
          <w:sz w:val="32"/>
          <w:szCs w:val="30"/>
        </w:rPr>
      </w:pPr>
      <w:r>
        <w:rPr>
          <w:rFonts w:hint="eastAsia" w:ascii="Calibri" w:hAnsi="Calibri" w:eastAsia="黑体" w:cs="Times New Roman"/>
          <w:sz w:val="32"/>
          <w:szCs w:val="30"/>
        </w:rPr>
        <w:t>四、取得成效</w:t>
      </w:r>
    </w:p>
    <w:p>
      <w:pPr>
        <w:ind w:firstLine="640" w:firstLineChars="200"/>
        <w:outlineLvl w:val="9"/>
        <w:rPr>
          <w:rFonts w:ascii="Calibri" w:hAnsi="Calibri" w:eastAsia="仿宋_GB2312" w:cs="Times New Roman"/>
          <w:sz w:val="32"/>
          <w:szCs w:val="30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分析内部控制应用后取得的效果，此部分内容至少应包括：应用前后对比情况、对保证经济活动合法合规的效果、对保证财务信息真实完整的效果、</w:t>
      </w:r>
      <w:r>
        <w:rPr>
          <w:rFonts w:hint="eastAsia" w:ascii="Calibri" w:hAnsi="Calibri" w:eastAsia="仿宋_GB2312" w:cs="Times New Roman"/>
          <w:sz w:val="32"/>
          <w:szCs w:val="30"/>
          <w:lang w:val="en-US" w:eastAsia="zh-CN"/>
        </w:rPr>
        <w:t>对风险防控</w:t>
      </w:r>
      <w:r>
        <w:rPr>
          <w:rFonts w:hint="eastAsia" w:ascii="Calibri" w:hAnsi="Calibri" w:eastAsia="仿宋_GB2312" w:cs="Times New Roman"/>
          <w:sz w:val="32"/>
          <w:szCs w:val="30"/>
          <w:lang w:eastAsia="zh-CN"/>
        </w:rPr>
        <w:t>、</w:t>
      </w:r>
      <w:r>
        <w:rPr>
          <w:rFonts w:hint="eastAsia" w:ascii="Calibri" w:hAnsi="Calibri" w:eastAsia="仿宋_GB2312" w:cs="Times New Roman"/>
          <w:sz w:val="32"/>
          <w:szCs w:val="30"/>
        </w:rPr>
        <w:t>防范舞弊和预防腐败的效果。</w:t>
      </w:r>
    </w:p>
    <w:p>
      <w:pPr>
        <w:ind w:firstLine="640" w:firstLineChars="200"/>
        <w:outlineLvl w:val="9"/>
        <w:rPr>
          <w:rFonts w:ascii="Calibri" w:hAnsi="Calibri" w:eastAsia="黑体" w:cs="Times New Roman"/>
          <w:sz w:val="32"/>
          <w:szCs w:val="30"/>
        </w:rPr>
      </w:pPr>
      <w:r>
        <w:rPr>
          <w:rFonts w:hint="eastAsia" w:ascii="Calibri" w:hAnsi="Calibri" w:eastAsia="黑体" w:cs="Times New Roman"/>
          <w:sz w:val="32"/>
          <w:szCs w:val="30"/>
        </w:rPr>
        <w:t>五、经验总结</w:t>
      </w:r>
    </w:p>
    <w:p>
      <w:pPr>
        <w:ind w:firstLine="640" w:firstLineChars="200"/>
        <w:outlineLvl w:val="9"/>
        <w:rPr>
          <w:rFonts w:ascii="Calibri" w:hAnsi="Calibri" w:eastAsia="仿宋_GB2312" w:cs="Times New Roman"/>
          <w:sz w:val="32"/>
          <w:szCs w:val="30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总结内部控制应用的经验和体会，提出进一步改进和完善的建议。此部分内容至少应包括：内部控制应用取得成效的基本条件和关键因素、对改进和提高内部控制应用效果的建议、对推广内部控制的建议等。</w:t>
      </w:r>
    </w:p>
    <w:p>
      <w:pPr>
        <w:ind w:firstLine="640" w:firstLineChars="200"/>
        <w:outlineLvl w:val="9"/>
        <w:rPr>
          <w:rFonts w:ascii="Calibri" w:hAnsi="Calibri" w:eastAsia="仿宋_GB2312" w:cs="Times New Roman"/>
          <w:sz w:val="32"/>
          <w:szCs w:val="30"/>
        </w:rPr>
      </w:pPr>
    </w:p>
    <w:p>
      <w:pPr>
        <w:jc w:val="center"/>
        <w:outlineLvl w:val="9"/>
        <w:rPr>
          <w:rFonts w:ascii="Calibri" w:hAnsi="Calibri" w:eastAsia="华文中宋" w:cs="Times New Roman"/>
          <w:sz w:val="32"/>
          <w:szCs w:val="32"/>
        </w:rPr>
      </w:pPr>
      <w:r>
        <w:rPr>
          <w:rFonts w:hint="eastAsia" w:ascii="Calibri" w:hAnsi="Calibri" w:eastAsia="华文中宋" w:cs="Times New Roman"/>
          <w:sz w:val="32"/>
          <w:szCs w:val="32"/>
        </w:rPr>
        <w:t>第</w:t>
      </w:r>
      <w:r>
        <w:rPr>
          <w:rFonts w:hint="eastAsia" w:ascii="Calibri" w:hAnsi="Calibri" w:eastAsia="华文中宋" w:cs="Times New Roman"/>
          <w:sz w:val="32"/>
          <w:szCs w:val="32"/>
          <w:lang w:val="en-US" w:eastAsia="zh-CN"/>
        </w:rPr>
        <w:t>三</w:t>
      </w:r>
      <w:r>
        <w:rPr>
          <w:rFonts w:hint="eastAsia" w:ascii="Calibri" w:hAnsi="Calibri" w:eastAsia="华文中宋" w:cs="Times New Roman"/>
          <w:sz w:val="32"/>
          <w:szCs w:val="32"/>
        </w:rPr>
        <w:t>部分</w:t>
      </w:r>
      <w:r>
        <w:rPr>
          <w:rFonts w:hint="eastAsia" w:ascii="Calibri" w:hAnsi="Calibri" w:eastAsia="华文中宋" w:cs="Times New Roman"/>
          <w:sz w:val="32"/>
          <w:szCs w:val="32"/>
          <w:lang w:eastAsia="zh-CN"/>
        </w:rPr>
        <w:t xml:space="preserve">    </w:t>
      </w:r>
      <w:r>
        <w:rPr>
          <w:rFonts w:hint="eastAsia" w:ascii="Calibri" w:hAnsi="Calibri" w:eastAsia="华文中宋" w:cs="Times New Roman"/>
          <w:sz w:val="32"/>
          <w:szCs w:val="32"/>
        </w:rPr>
        <w:t>附录</w:t>
      </w:r>
    </w:p>
    <w:p>
      <w:pPr>
        <w:ind w:firstLine="640" w:firstLineChars="200"/>
        <w:outlineLvl w:val="9"/>
        <w:rPr>
          <w:rFonts w:ascii="Calibri" w:hAnsi="Calibri" w:eastAsia="仿宋_GB2312" w:cs="Times New Roman"/>
          <w:sz w:val="32"/>
          <w:szCs w:val="30"/>
        </w:rPr>
      </w:pPr>
    </w:p>
    <w:p>
      <w:pPr>
        <w:ind w:firstLine="640" w:firstLineChars="200"/>
        <w:rPr>
          <w:rFonts w:hint="eastAsia" w:ascii="Calibri" w:hAnsi="Calibri" w:eastAsia="华文中宋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0"/>
        </w:rPr>
        <w:t>包括对正文进行补充和解释说明的资料，如内部控制实施过程中运用的相关数据、相关法律法规和政策规定等。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07206"/>
    <w:rsid w:val="6FDAC5F1"/>
    <w:rsid w:val="BA7B23C6"/>
    <w:rsid w:val="DF1B89C7"/>
    <w:rsid w:val="E9BAC18B"/>
    <w:rsid w:val="FF8EEBCC"/>
    <w:rsid w:val="FFD7A6C7"/>
    <w:rsid w:val="FF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2025-03-29T03:08:00Z</dcterms:created>
  <dc:creator>2017-W</dc:creator>
  <cp:lastModifiedBy>资产管理处</cp:lastModifiedBy>
  <cp:lastPrinted>2025-03-28T21:57:00Z</cp:lastPrinted>
  <dcterms:modified xsi:type="dcterms:W3CDTF">2025-03-31T07:37:41Z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eyJoZGlkIjoiZTRmZTJjZjQ3ZmNhYjVkNTkwZDkzNzM3ZTRkNTQ1YzUiLCJ1c2VySWQiOiIxMDU0MTQ2MTc4In0=</vt:lpwstr>
  </property>
  <property fmtid="{D5CDD505-2E9C-101B-9397-08002B2CF9AE}" pid="4" name="ICV">
    <vt:lpwstr>1377922B5B7944B5A0D5A41E05EF8854_12</vt:lpwstr>
  </property>
</Properties>
</file>